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130B6" w14:textId="77777777" w:rsidR="00E6768E" w:rsidRPr="00040578" w:rsidRDefault="00E6768E" w:rsidP="00125C7E">
      <w:pPr>
        <w:ind w:left="-284"/>
        <w:contextualSpacing/>
        <w:jc w:val="both"/>
        <w:rPr>
          <w:sz w:val="22"/>
          <w:szCs w:val="22"/>
        </w:rPr>
      </w:pPr>
    </w:p>
    <w:p w14:paraId="708EE901" w14:textId="69F6B06B" w:rsidR="0060139A" w:rsidRPr="00040578" w:rsidRDefault="0060139A" w:rsidP="00125C7E">
      <w:pPr>
        <w:suppressAutoHyphens/>
        <w:autoSpaceDN w:val="0"/>
        <w:ind w:left="-284"/>
        <w:contextualSpacing/>
        <w:jc w:val="both"/>
        <w:textAlignment w:val="baseline"/>
        <w:rPr>
          <w:sz w:val="22"/>
          <w:szCs w:val="22"/>
        </w:rPr>
      </w:pPr>
      <w:bookmarkStart w:id="0" w:name="_Hlk171689036"/>
      <w:r w:rsidRPr="00040578">
        <w:rPr>
          <w:sz w:val="22"/>
          <w:szCs w:val="22"/>
        </w:rPr>
        <w:t xml:space="preserve">Le </w:t>
      </w:r>
      <w:r w:rsidR="00E45A53">
        <w:rPr>
          <w:sz w:val="22"/>
          <w:szCs w:val="22"/>
        </w:rPr>
        <w:t>17 octobre</w:t>
      </w:r>
      <w:r w:rsidRPr="00040578">
        <w:rPr>
          <w:sz w:val="22"/>
          <w:szCs w:val="22"/>
        </w:rPr>
        <w:t xml:space="preserve"> </w:t>
      </w:r>
      <w:r w:rsidR="00EB7CA1" w:rsidRPr="00040578">
        <w:rPr>
          <w:sz w:val="22"/>
          <w:szCs w:val="22"/>
        </w:rPr>
        <w:t>2024, 20</w:t>
      </w:r>
      <w:r w:rsidRPr="00040578">
        <w:rPr>
          <w:sz w:val="22"/>
          <w:szCs w:val="22"/>
        </w:rPr>
        <w:t xml:space="preserve"> heures 30, le Conseil Municipal légalement convoqué, s’est réuni en séance ordinaire sous la présidence de M. Guy LESENECHAL, Maire.</w:t>
      </w:r>
    </w:p>
    <w:p w14:paraId="358DB550" w14:textId="4F7E6899" w:rsidR="0060139A" w:rsidRDefault="0060139A" w:rsidP="00125C7E">
      <w:pPr>
        <w:suppressAutoHyphens/>
        <w:autoSpaceDN w:val="0"/>
        <w:ind w:left="-284"/>
        <w:contextualSpacing/>
        <w:jc w:val="both"/>
        <w:textAlignment w:val="baseline"/>
        <w:rPr>
          <w:sz w:val="22"/>
          <w:szCs w:val="22"/>
        </w:rPr>
      </w:pPr>
      <w:r w:rsidRPr="00040578">
        <w:rPr>
          <w:sz w:val="22"/>
          <w:szCs w:val="22"/>
        </w:rPr>
        <w:t>Étaient Présents : MM. Guy LESENECHAL, Anne MADELEINE, Pierre RIMBEAU, Agnès DUMONT, Louis LAMARRE, Christelle HYVER,</w:t>
      </w:r>
      <w:r w:rsidR="00423141" w:rsidRPr="00040578">
        <w:rPr>
          <w:sz w:val="22"/>
          <w:szCs w:val="22"/>
        </w:rPr>
        <w:t xml:space="preserve"> Fanny BESSIN,</w:t>
      </w:r>
      <w:r w:rsidR="002F617F" w:rsidRPr="002F617F">
        <w:rPr>
          <w:sz w:val="22"/>
          <w:szCs w:val="22"/>
        </w:rPr>
        <w:t xml:space="preserve"> </w:t>
      </w:r>
      <w:r w:rsidR="00E45A53" w:rsidRPr="00040578">
        <w:rPr>
          <w:sz w:val="22"/>
          <w:szCs w:val="22"/>
        </w:rPr>
        <w:t>Claude JOYEUX</w:t>
      </w:r>
      <w:r w:rsidR="002F617F">
        <w:rPr>
          <w:sz w:val="22"/>
          <w:szCs w:val="22"/>
        </w:rPr>
        <w:t>.</w:t>
      </w:r>
    </w:p>
    <w:p w14:paraId="7C99917C" w14:textId="77B84EA3" w:rsidR="00423141" w:rsidRDefault="0060139A" w:rsidP="00125C7E">
      <w:pPr>
        <w:suppressAutoHyphens/>
        <w:autoSpaceDN w:val="0"/>
        <w:spacing w:after="200" w:line="276" w:lineRule="auto"/>
        <w:ind w:left="-284"/>
        <w:contextualSpacing/>
        <w:jc w:val="both"/>
        <w:textAlignment w:val="baseline"/>
        <w:rPr>
          <w:sz w:val="22"/>
          <w:szCs w:val="22"/>
        </w:rPr>
      </w:pPr>
      <w:r w:rsidRPr="00040578">
        <w:rPr>
          <w:sz w:val="22"/>
          <w:szCs w:val="22"/>
        </w:rPr>
        <w:t>Absent</w:t>
      </w:r>
      <w:r w:rsidR="00E45A53">
        <w:rPr>
          <w:sz w:val="22"/>
          <w:szCs w:val="22"/>
        </w:rPr>
        <w:t>s</w:t>
      </w:r>
      <w:r w:rsidR="002F617F">
        <w:rPr>
          <w:sz w:val="22"/>
          <w:szCs w:val="22"/>
        </w:rPr>
        <w:t xml:space="preserve"> excusé</w:t>
      </w:r>
      <w:r w:rsidR="00E45A53">
        <w:rPr>
          <w:sz w:val="22"/>
          <w:szCs w:val="22"/>
        </w:rPr>
        <w:t>s</w:t>
      </w:r>
      <w:r w:rsidRPr="00040578">
        <w:rPr>
          <w:sz w:val="22"/>
          <w:szCs w:val="22"/>
        </w:rPr>
        <w:t> :</w:t>
      </w:r>
      <w:r w:rsidR="00423141" w:rsidRPr="00040578">
        <w:rPr>
          <w:sz w:val="22"/>
          <w:szCs w:val="22"/>
        </w:rPr>
        <w:t xml:space="preserve"> </w:t>
      </w:r>
      <w:r w:rsidR="00E45A53" w:rsidRPr="00040578">
        <w:rPr>
          <w:sz w:val="22"/>
          <w:szCs w:val="22"/>
        </w:rPr>
        <w:t>Sophie LEGRAND</w:t>
      </w:r>
      <w:r w:rsidR="00E45A53">
        <w:rPr>
          <w:sz w:val="22"/>
          <w:szCs w:val="22"/>
        </w:rPr>
        <w:t>,</w:t>
      </w:r>
      <w:r w:rsidR="00E45A53" w:rsidRPr="00040578">
        <w:rPr>
          <w:sz w:val="22"/>
          <w:szCs w:val="22"/>
        </w:rPr>
        <w:t xml:space="preserve"> Francis MARTIN</w:t>
      </w:r>
      <w:r w:rsidR="00E45A53">
        <w:rPr>
          <w:sz w:val="22"/>
          <w:szCs w:val="22"/>
        </w:rPr>
        <w:t>.</w:t>
      </w:r>
    </w:p>
    <w:p w14:paraId="0851686B" w14:textId="2EC548BF" w:rsidR="00E45A53" w:rsidRDefault="00E45A53" w:rsidP="00125C7E">
      <w:pPr>
        <w:suppressAutoHyphens/>
        <w:autoSpaceDN w:val="0"/>
        <w:spacing w:after="200" w:line="276" w:lineRule="auto"/>
        <w:ind w:left="-284"/>
        <w:contextualSpacing/>
        <w:jc w:val="both"/>
        <w:textAlignment w:val="baseline"/>
        <w:rPr>
          <w:sz w:val="22"/>
          <w:szCs w:val="22"/>
        </w:rPr>
      </w:pPr>
      <w:r>
        <w:rPr>
          <w:sz w:val="22"/>
          <w:szCs w:val="22"/>
        </w:rPr>
        <w:t>Pouvoirs : Delphine ROBIN à Pierre RIMBEAU</w:t>
      </w:r>
    </w:p>
    <w:p w14:paraId="35FB85CF" w14:textId="560A483E" w:rsidR="00E45A53" w:rsidRDefault="00E45A53" w:rsidP="00125C7E">
      <w:pPr>
        <w:suppressAutoHyphens/>
        <w:autoSpaceDN w:val="0"/>
        <w:spacing w:after="200" w:line="276" w:lineRule="auto"/>
        <w:ind w:left="-284"/>
        <w:contextualSpacing/>
        <w:jc w:val="both"/>
        <w:textAlignment w:val="baseline"/>
        <w:rPr>
          <w:sz w:val="22"/>
          <w:szCs w:val="22"/>
        </w:rPr>
      </w:pPr>
      <w:r>
        <w:rPr>
          <w:sz w:val="22"/>
          <w:szCs w:val="22"/>
        </w:rPr>
        <w:t xml:space="preserve">                 </w:t>
      </w:r>
      <w:r w:rsidRPr="00040578">
        <w:rPr>
          <w:sz w:val="22"/>
          <w:szCs w:val="22"/>
        </w:rPr>
        <w:t>Denis FLORIAN</w:t>
      </w:r>
      <w:r>
        <w:rPr>
          <w:sz w:val="22"/>
          <w:szCs w:val="22"/>
        </w:rPr>
        <w:t xml:space="preserve"> à Anne MADELEINE</w:t>
      </w:r>
      <w:r w:rsidRPr="00E45A53">
        <w:rPr>
          <w:sz w:val="22"/>
          <w:szCs w:val="22"/>
        </w:rPr>
        <w:t xml:space="preserve"> </w:t>
      </w:r>
    </w:p>
    <w:p w14:paraId="35A33CD7" w14:textId="5234AE5E" w:rsidR="00E45A53" w:rsidRPr="00040578" w:rsidRDefault="00E45A53" w:rsidP="00125C7E">
      <w:pPr>
        <w:suppressAutoHyphens/>
        <w:autoSpaceDN w:val="0"/>
        <w:spacing w:after="200" w:line="276" w:lineRule="auto"/>
        <w:ind w:left="-284"/>
        <w:contextualSpacing/>
        <w:jc w:val="both"/>
        <w:textAlignment w:val="baseline"/>
        <w:rPr>
          <w:sz w:val="22"/>
          <w:szCs w:val="22"/>
        </w:rPr>
      </w:pPr>
      <w:r>
        <w:rPr>
          <w:sz w:val="22"/>
          <w:szCs w:val="22"/>
        </w:rPr>
        <w:t xml:space="preserve">                 </w:t>
      </w:r>
      <w:r w:rsidRPr="00040578">
        <w:rPr>
          <w:sz w:val="22"/>
          <w:szCs w:val="22"/>
        </w:rPr>
        <w:t>Brigitte CHAULIEU</w:t>
      </w:r>
      <w:r>
        <w:rPr>
          <w:sz w:val="22"/>
          <w:szCs w:val="22"/>
        </w:rPr>
        <w:t xml:space="preserve"> à Guy LESENECHAL</w:t>
      </w:r>
    </w:p>
    <w:p w14:paraId="73128A32" w14:textId="73A9B155" w:rsidR="00423141" w:rsidRDefault="0060139A" w:rsidP="00125C7E">
      <w:pPr>
        <w:suppressAutoHyphens/>
        <w:autoSpaceDN w:val="0"/>
        <w:spacing w:after="200" w:line="276" w:lineRule="auto"/>
        <w:ind w:left="-284"/>
        <w:contextualSpacing/>
        <w:jc w:val="both"/>
        <w:textAlignment w:val="baseline"/>
        <w:rPr>
          <w:sz w:val="22"/>
          <w:szCs w:val="22"/>
        </w:rPr>
      </w:pPr>
      <w:r w:rsidRPr="00040578">
        <w:rPr>
          <w:sz w:val="22"/>
          <w:szCs w:val="22"/>
        </w:rPr>
        <w:t xml:space="preserve">Secrétaire de séance : </w:t>
      </w:r>
      <w:r w:rsidR="00E45A53">
        <w:rPr>
          <w:sz w:val="22"/>
          <w:szCs w:val="22"/>
        </w:rPr>
        <w:t>Pierre RIMBEAU</w:t>
      </w:r>
    </w:p>
    <w:p w14:paraId="0E0C46C3" w14:textId="77777777" w:rsidR="009D1ABF" w:rsidRDefault="009D1ABF" w:rsidP="00125C7E">
      <w:pPr>
        <w:suppressAutoHyphens/>
        <w:autoSpaceDN w:val="0"/>
        <w:spacing w:after="200" w:line="276" w:lineRule="auto"/>
        <w:ind w:left="-284"/>
        <w:contextualSpacing/>
        <w:jc w:val="both"/>
        <w:textAlignment w:val="baseline"/>
        <w:rPr>
          <w:sz w:val="22"/>
          <w:szCs w:val="22"/>
        </w:rPr>
      </w:pPr>
    </w:p>
    <w:p w14:paraId="666115CD" w14:textId="77777777" w:rsidR="009D1ABF" w:rsidRDefault="009D1ABF" w:rsidP="00125C7E">
      <w:pPr>
        <w:suppressAutoHyphens/>
        <w:autoSpaceDN w:val="0"/>
        <w:spacing w:after="200" w:line="276" w:lineRule="auto"/>
        <w:ind w:left="-284"/>
        <w:contextualSpacing/>
        <w:jc w:val="both"/>
        <w:textAlignment w:val="baseline"/>
        <w:rPr>
          <w:sz w:val="22"/>
          <w:szCs w:val="22"/>
        </w:rPr>
      </w:pPr>
    </w:p>
    <w:bookmarkEnd w:id="0"/>
    <w:p w14:paraId="0E9D9AE5" w14:textId="68396BF9" w:rsidR="0060139A" w:rsidRPr="00040578" w:rsidRDefault="0060139A" w:rsidP="00125C7E">
      <w:pPr>
        <w:suppressAutoHyphens/>
        <w:autoSpaceDN w:val="0"/>
        <w:spacing w:after="200" w:line="276" w:lineRule="auto"/>
        <w:ind w:left="-284"/>
        <w:contextualSpacing/>
        <w:jc w:val="both"/>
        <w:textAlignment w:val="baseline"/>
        <w:rPr>
          <w:rFonts w:eastAsia="F"/>
          <w:bCs/>
          <w:sz w:val="22"/>
          <w:szCs w:val="22"/>
        </w:rPr>
      </w:pPr>
      <w:r w:rsidRPr="00040578">
        <w:rPr>
          <w:rFonts w:eastAsia="F"/>
          <w:bCs/>
          <w:sz w:val="22"/>
          <w:szCs w:val="22"/>
        </w:rPr>
        <w:t xml:space="preserve">Approbation du compte-rendu de la </w:t>
      </w:r>
      <w:r w:rsidRPr="00040578">
        <w:rPr>
          <w:rFonts w:eastAsia="F"/>
          <w:bCs/>
          <w:sz w:val="22"/>
          <w:szCs w:val="22"/>
          <w:shd w:val="clear" w:color="auto" w:fill="FFFFFF" w:themeFill="background1"/>
        </w:rPr>
        <w:t>séance</w:t>
      </w:r>
      <w:r w:rsidRPr="00040578">
        <w:rPr>
          <w:rFonts w:eastAsia="F"/>
          <w:bCs/>
          <w:sz w:val="22"/>
          <w:szCs w:val="22"/>
        </w:rPr>
        <w:t xml:space="preserve"> du </w:t>
      </w:r>
      <w:r w:rsidR="00E45A53">
        <w:rPr>
          <w:rFonts w:eastAsia="F"/>
          <w:bCs/>
          <w:sz w:val="22"/>
          <w:szCs w:val="22"/>
        </w:rPr>
        <w:t>8 juillet</w:t>
      </w:r>
      <w:r w:rsidRPr="00040578">
        <w:rPr>
          <w:rFonts w:eastAsia="F"/>
          <w:bCs/>
          <w:sz w:val="22"/>
          <w:szCs w:val="22"/>
        </w:rPr>
        <w:t xml:space="preserve"> 2024</w:t>
      </w:r>
      <w:r w:rsidR="00423141" w:rsidRPr="00040578">
        <w:rPr>
          <w:rFonts w:eastAsia="F"/>
          <w:bCs/>
          <w:sz w:val="22"/>
          <w:szCs w:val="22"/>
        </w:rPr>
        <w:t>.</w:t>
      </w:r>
    </w:p>
    <w:p w14:paraId="0A92B28F" w14:textId="77777777" w:rsidR="00423141" w:rsidRPr="00040578" w:rsidRDefault="00423141" w:rsidP="00125C7E">
      <w:pPr>
        <w:suppressAutoHyphens/>
        <w:autoSpaceDN w:val="0"/>
        <w:spacing w:after="200" w:line="276" w:lineRule="auto"/>
        <w:ind w:left="-284"/>
        <w:contextualSpacing/>
        <w:jc w:val="both"/>
        <w:textAlignment w:val="baseline"/>
        <w:rPr>
          <w:rFonts w:eastAsia="F"/>
          <w:bCs/>
          <w:sz w:val="22"/>
          <w:szCs w:val="22"/>
        </w:rPr>
      </w:pPr>
    </w:p>
    <w:p w14:paraId="184F4B59" w14:textId="5F17568B" w:rsidR="003C629F" w:rsidRDefault="00423141" w:rsidP="00125C7E">
      <w:pPr>
        <w:suppressAutoHyphens/>
        <w:autoSpaceDN w:val="0"/>
        <w:spacing w:after="200" w:line="276" w:lineRule="auto"/>
        <w:ind w:left="-284"/>
        <w:contextualSpacing/>
        <w:jc w:val="both"/>
        <w:textAlignment w:val="baseline"/>
        <w:rPr>
          <w:rFonts w:eastAsia="F"/>
          <w:b/>
          <w:sz w:val="22"/>
          <w:szCs w:val="22"/>
          <w:u w:val="single"/>
        </w:rPr>
      </w:pPr>
      <w:bookmarkStart w:id="1" w:name="_Hlk171686841"/>
      <w:bookmarkStart w:id="2" w:name="_Hlk171689171"/>
      <w:bookmarkStart w:id="3" w:name="_Hlk180156540"/>
      <w:r w:rsidRPr="00040578">
        <w:rPr>
          <w:rFonts w:eastAsia="F"/>
          <w:b/>
          <w:sz w:val="22"/>
          <w:szCs w:val="22"/>
          <w:u w:val="single"/>
        </w:rPr>
        <w:t>N°2024.</w:t>
      </w:r>
      <w:r w:rsidR="002F617F">
        <w:rPr>
          <w:rFonts w:eastAsia="F"/>
          <w:b/>
          <w:sz w:val="22"/>
          <w:szCs w:val="22"/>
          <w:u w:val="single"/>
        </w:rPr>
        <w:t>3</w:t>
      </w:r>
      <w:r w:rsidR="00E45A53">
        <w:rPr>
          <w:rFonts w:eastAsia="F"/>
          <w:b/>
          <w:sz w:val="22"/>
          <w:szCs w:val="22"/>
          <w:u w:val="single"/>
        </w:rPr>
        <w:t>8</w:t>
      </w:r>
      <w:r w:rsidR="002A7544">
        <w:rPr>
          <w:rFonts w:eastAsia="F"/>
          <w:b/>
          <w:sz w:val="22"/>
          <w:szCs w:val="22"/>
          <w:u w:val="single"/>
        </w:rPr>
        <w:t xml:space="preserve"> CONTRAT ASSURANCES STATUTAIRES</w:t>
      </w:r>
      <w:r w:rsidR="00E0113F">
        <w:rPr>
          <w:rFonts w:eastAsia="F"/>
          <w:b/>
          <w:sz w:val="22"/>
          <w:szCs w:val="22"/>
          <w:u w:val="single"/>
        </w:rPr>
        <w:t xml:space="preserve"> DU PERSONNEL COMMUNAL</w:t>
      </w:r>
      <w:r w:rsidR="002F617F">
        <w:rPr>
          <w:rFonts w:eastAsia="F"/>
          <w:b/>
          <w:sz w:val="22"/>
          <w:szCs w:val="22"/>
          <w:u w:val="single"/>
        </w:rPr>
        <w:t xml:space="preserve"> </w:t>
      </w:r>
      <w:bookmarkEnd w:id="1"/>
      <w:bookmarkEnd w:id="2"/>
    </w:p>
    <w:bookmarkEnd w:id="3"/>
    <w:p w14:paraId="5335D35B" w14:textId="61F02805" w:rsidR="003050C6" w:rsidRDefault="003050C6" w:rsidP="00125C7E">
      <w:pPr>
        <w:suppressAutoHyphens/>
        <w:autoSpaceDN w:val="0"/>
        <w:spacing w:after="200" w:line="276" w:lineRule="auto"/>
        <w:ind w:left="-284"/>
        <w:contextualSpacing/>
        <w:jc w:val="both"/>
        <w:textAlignment w:val="baseline"/>
        <w:rPr>
          <w:rFonts w:eastAsia="F"/>
          <w:bCs/>
          <w:sz w:val="22"/>
          <w:szCs w:val="22"/>
        </w:rPr>
      </w:pPr>
      <w:r>
        <w:rPr>
          <w:rFonts w:eastAsia="F"/>
          <w:bCs/>
          <w:sz w:val="22"/>
          <w:szCs w:val="22"/>
        </w:rPr>
        <w:t>M. l</w:t>
      </w:r>
      <w:r w:rsidR="002A7544" w:rsidRPr="002A7544">
        <w:rPr>
          <w:rFonts w:eastAsia="F"/>
          <w:bCs/>
          <w:sz w:val="22"/>
          <w:szCs w:val="22"/>
        </w:rPr>
        <w:t xml:space="preserve">e Maire fait part d’un courrier </w:t>
      </w:r>
      <w:r w:rsidR="002A7544">
        <w:rPr>
          <w:rFonts w:eastAsia="F"/>
          <w:bCs/>
          <w:sz w:val="22"/>
          <w:szCs w:val="22"/>
        </w:rPr>
        <w:t>de Groupama modifiant les conditions financières et particulières du contrat d’assurance statutaire pour le personnel au 1</w:t>
      </w:r>
      <w:r w:rsidR="002A7544" w:rsidRPr="002A7544">
        <w:rPr>
          <w:rFonts w:eastAsia="F"/>
          <w:bCs/>
          <w:sz w:val="22"/>
          <w:szCs w:val="22"/>
          <w:vertAlign w:val="superscript"/>
        </w:rPr>
        <w:t>er</w:t>
      </w:r>
      <w:r w:rsidR="002A7544">
        <w:rPr>
          <w:rFonts w:eastAsia="F"/>
          <w:bCs/>
          <w:sz w:val="22"/>
          <w:szCs w:val="22"/>
        </w:rPr>
        <w:t xml:space="preserve"> janvier 2025. Le taux de cotisation pour les agents CNRACL </w:t>
      </w:r>
      <w:r>
        <w:rPr>
          <w:rFonts w:eastAsia="F"/>
          <w:bCs/>
          <w:sz w:val="22"/>
          <w:szCs w:val="22"/>
        </w:rPr>
        <w:t>passe de 5,75% à 7,08% et la franchise applicable sur la garantie « maladie ordinaire » passe à 30 jours au lieu de 10 jours, accompagnée d’une franchise de 20% sur les indemnités journalières. Les autres conditions restent inchangées</w:t>
      </w:r>
      <w:r w:rsidR="004C09C7">
        <w:rPr>
          <w:rFonts w:eastAsia="F"/>
          <w:bCs/>
          <w:sz w:val="22"/>
          <w:szCs w:val="22"/>
        </w:rPr>
        <w:t xml:space="preserve">. </w:t>
      </w:r>
      <w:r>
        <w:rPr>
          <w:rFonts w:eastAsia="F"/>
          <w:bCs/>
          <w:sz w:val="22"/>
          <w:szCs w:val="22"/>
        </w:rPr>
        <w:t>Ces nouvelles conditions sont justifiées par une hausse des journées d’arrêt des travail ces 2 dernières années.</w:t>
      </w:r>
    </w:p>
    <w:p w14:paraId="0FD0BC48" w14:textId="0143E56B" w:rsidR="003050C6" w:rsidRDefault="003050C6" w:rsidP="00125C7E">
      <w:pPr>
        <w:suppressAutoHyphens/>
        <w:autoSpaceDN w:val="0"/>
        <w:spacing w:after="200" w:line="276" w:lineRule="auto"/>
        <w:ind w:left="-284"/>
        <w:contextualSpacing/>
        <w:jc w:val="both"/>
        <w:textAlignment w:val="baseline"/>
        <w:rPr>
          <w:rFonts w:eastAsia="F"/>
          <w:bCs/>
          <w:sz w:val="22"/>
          <w:szCs w:val="22"/>
        </w:rPr>
      </w:pPr>
      <w:r>
        <w:rPr>
          <w:rFonts w:eastAsia="F"/>
          <w:bCs/>
          <w:sz w:val="22"/>
          <w:szCs w:val="22"/>
        </w:rPr>
        <w:t>M. le Maire expose la possibilité d’adhérer au contrat groupe du Centre de Gestion de la Manche selon les conditions suivantes </w:t>
      </w:r>
      <w:r w:rsidR="00E0113F">
        <w:rPr>
          <w:rFonts w:eastAsia="F"/>
          <w:bCs/>
          <w:sz w:val="22"/>
          <w:szCs w:val="22"/>
        </w:rPr>
        <w:t xml:space="preserve">au 01/01/2025 </w:t>
      </w:r>
      <w:r>
        <w:rPr>
          <w:rFonts w:eastAsia="F"/>
          <w:bCs/>
          <w:sz w:val="22"/>
          <w:szCs w:val="22"/>
        </w:rPr>
        <w:t>:</w:t>
      </w:r>
    </w:p>
    <w:p w14:paraId="68B4F6A5" w14:textId="22ED54A9" w:rsidR="003050C6" w:rsidRDefault="003050C6" w:rsidP="00125C7E">
      <w:pPr>
        <w:suppressAutoHyphens/>
        <w:autoSpaceDN w:val="0"/>
        <w:spacing w:after="200" w:line="276" w:lineRule="auto"/>
        <w:ind w:left="-284"/>
        <w:contextualSpacing/>
        <w:jc w:val="both"/>
        <w:textAlignment w:val="baseline"/>
        <w:rPr>
          <w:rFonts w:eastAsia="F"/>
          <w:bCs/>
          <w:sz w:val="22"/>
          <w:szCs w:val="22"/>
        </w:rPr>
      </w:pPr>
      <w:r>
        <w:rPr>
          <w:rFonts w:eastAsia="F"/>
          <w:bCs/>
          <w:sz w:val="22"/>
          <w:szCs w:val="22"/>
        </w:rPr>
        <w:t>Taux de cotisation pour les agents CNRACL : 8</w:t>
      </w:r>
      <w:r w:rsidR="00E0113F">
        <w:rPr>
          <w:rFonts w:eastAsia="F"/>
          <w:bCs/>
          <w:sz w:val="22"/>
          <w:szCs w:val="22"/>
        </w:rPr>
        <w:t>,08 €</w:t>
      </w:r>
    </w:p>
    <w:p w14:paraId="6EE97FE7" w14:textId="3C66D3A3" w:rsidR="00E0113F" w:rsidRDefault="00E0113F" w:rsidP="00125C7E">
      <w:pPr>
        <w:suppressAutoHyphens/>
        <w:autoSpaceDN w:val="0"/>
        <w:spacing w:after="200" w:line="276" w:lineRule="auto"/>
        <w:ind w:left="-284"/>
        <w:contextualSpacing/>
        <w:jc w:val="both"/>
        <w:textAlignment w:val="baseline"/>
        <w:rPr>
          <w:rFonts w:eastAsia="F"/>
          <w:bCs/>
          <w:sz w:val="22"/>
          <w:szCs w:val="22"/>
        </w:rPr>
      </w:pPr>
      <w:r>
        <w:rPr>
          <w:rFonts w:eastAsia="F"/>
          <w:bCs/>
          <w:sz w:val="22"/>
          <w:szCs w:val="22"/>
        </w:rPr>
        <w:t>Taux de cotisation pour les agents IRCANTEC : 1,58€</w:t>
      </w:r>
    </w:p>
    <w:p w14:paraId="59FEBDB2" w14:textId="7C4ACE17" w:rsidR="00E0113F" w:rsidRDefault="00E0113F" w:rsidP="00125C7E">
      <w:pPr>
        <w:suppressAutoHyphens/>
        <w:autoSpaceDN w:val="0"/>
        <w:spacing w:after="200" w:line="276" w:lineRule="auto"/>
        <w:ind w:left="-284"/>
        <w:contextualSpacing/>
        <w:jc w:val="both"/>
        <w:textAlignment w:val="baseline"/>
        <w:rPr>
          <w:rFonts w:eastAsia="F"/>
          <w:bCs/>
          <w:sz w:val="22"/>
          <w:szCs w:val="22"/>
        </w:rPr>
      </w:pPr>
      <w:r>
        <w:rPr>
          <w:rFonts w:eastAsia="F"/>
          <w:bCs/>
          <w:sz w:val="22"/>
          <w:szCs w:val="22"/>
        </w:rPr>
        <w:t>Franchise sur la garantie « maladie ordinaire » 10 jours</w:t>
      </w:r>
    </w:p>
    <w:p w14:paraId="42B20BC0" w14:textId="3F72FCDB" w:rsidR="00E0113F" w:rsidRDefault="00E0113F" w:rsidP="00125C7E">
      <w:pPr>
        <w:suppressAutoHyphens/>
        <w:autoSpaceDN w:val="0"/>
        <w:spacing w:after="200" w:line="276" w:lineRule="auto"/>
        <w:ind w:left="-284"/>
        <w:contextualSpacing/>
        <w:jc w:val="both"/>
        <w:textAlignment w:val="baseline"/>
        <w:rPr>
          <w:rFonts w:eastAsia="F"/>
          <w:bCs/>
          <w:sz w:val="22"/>
          <w:szCs w:val="22"/>
        </w:rPr>
      </w:pPr>
      <w:r>
        <w:rPr>
          <w:rFonts w:eastAsia="F"/>
          <w:bCs/>
          <w:sz w:val="22"/>
          <w:szCs w:val="22"/>
        </w:rPr>
        <w:t>Ce contrat groupe d’une durée de 4 ans arrive à échéance au 31/12/2025 mais une adhésion en cours est possible.</w:t>
      </w:r>
    </w:p>
    <w:p w14:paraId="038E4CF9" w14:textId="0A3F33D1" w:rsidR="00E0113F" w:rsidRDefault="00E0113F" w:rsidP="00125C7E">
      <w:pPr>
        <w:suppressAutoHyphens/>
        <w:autoSpaceDN w:val="0"/>
        <w:spacing w:after="200" w:line="276" w:lineRule="auto"/>
        <w:ind w:left="-284"/>
        <w:contextualSpacing/>
        <w:jc w:val="both"/>
        <w:textAlignment w:val="baseline"/>
        <w:rPr>
          <w:rFonts w:eastAsia="F"/>
          <w:bCs/>
          <w:sz w:val="22"/>
          <w:szCs w:val="22"/>
        </w:rPr>
      </w:pPr>
      <w:r>
        <w:rPr>
          <w:rFonts w:eastAsia="F"/>
          <w:bCs/>
          <w:sz w:val="22"/>
          <w:szCs w:val="22"/>
        </w:rPr>
        <w:t>Après en avoir délibéré, le conseil municipal décide d’accepter les nouvelles conditions du contrat Groupama pour l’année 2025 et souhaite se positionner pour adhérer au nouveau contrat groupe du centre de gestion au 01/01/2026.</w:t>
      </w:r>
    </w:p>
    <w:p w14:paraId="7F062B7E" w14:textId="77777777" w:rsidR="004C09C7" w:rsidRDefault="004C09C7" w:rsidP="00125C7E">
      <w:pPr>
        <w:suppressAutoHyphens/>
        <w:autoSpaceDN w:val="0"/>
        <w:spacing w:after="200" w:line="276" w:lineRule="auto"/>
        <w:ind w:left="-284"/>
        <w:contextualSpacing/>
        <w:jc w:val="both"/>
        <w:textAlignment w:val="baseline"/>
        <w:rPr>
          <w:rFonts w:eastAsia="F"/>
          <w:b/>
          <w:sz w:val="22"/>
          <w:szCs w:val="22"/>
          <w:u w:val="single"/>
        </w:rPr>
      </w:pPr>
    </w:p>
    <w:p w14:paraId="7964FCA0" w14:textId="77777777" w:rsidR="00E10172" w:rsidRDefault="00E10172" w:rsidP="00125C7E">
      <w:pPr>
        <w:suppressAutoHyphens/>
        <w:autoSpaceDN w:val="0"/>
        <w:spacing w:after="200" w:line="276" w:lineRule="auto"/>
        <w:ind w:left="-284"/>
        <w:contextualSpacing/>
        <w:jc w:val="both"/>
        <w:textAlignment w:val="baseline"/>
        <w:rPr>
          <w:rFonts w:eastAsia="F"/>
          <w:b/>
          <w:sz w:val="22"/>
          <w:szCs w:val="22"/>
          <w:u w:val="single"/>
        </w:rPr>
      </w:pPr>
    </w:p>
    <w:p w14:paraId="56CD883A" w14:textId="77777777" w:rsidR="00E10172" w:rsidRDefault="00E10172" w:rsidP="00125C7E">
      <w:pPr>
        <w:suppressAutoHyphens/>
        <w:autoSpaceDN w:val="0"/>
        <w:spacing w:after="200" w:line="276" w:lineRule="auto"/>
        <w:ind w:left="-284"/>
        <w:contextualSpacing/>
        <w:jc w:val="both"/>
        <w:textAlignment w:val="baseline"/>
        <w:rPr>
          <w:rFonts w:eastAsia="F"/>
          <w:b/>
          <w:sz w:val="22"/>
          <w:szCs w:val="22"/>
          <w:u w:val="single"/>
        </w:rPr>
      </w:pPr>
    </w:p>
    <w:p w14:paraId="058DD50C" w14:textId="77777777" w:rsidR="00E10172" w:rsidRDefault="00E10172" w:rsidP="00125C7E">
      <w:pPr>
        <w:suppressAutoHyphens/>
        <w:autoSpaceDN w:val="0"/>
        <w:spacing w:after="200" w:line="276" w:lineRule="auto"/>
        <w:ind w:left="-284"/>
        <w:contextualSpacing/>
        <w:jc w:val="both"/>
        <w:textAlignment w:val="baseline"/>
        <w:rPr>
          <w:rFonts w:eastAsia="F"/>
          <w:b/>
          <w:sz w:val="22"/>
          <w:szCs w:val="22"/>
          <w:u w:val="single"/>
        </w:rPr>
      </w:pPr>
    </w:p>
    <w:p w14:paraId="14415F68" w14:textId="77777777" w:rsidR="00E10172" w:rsidRDefault="00E10172" w:rsidP="00125C7E">
      <w:pPr>
        <w:suppressAutoHyphens/>
        <w:autoSpaceDN w:val="0"/>
        <w:spacing w:after="200" w:line="276" w:lineRule="auto"/>
        <w:ind w:left="-284"/>
        <w:contextualSpacing/>
        <w:jc w:val="both"/>
        <w:textAlignment w:val="baseline"/>
        <w:rPr>
          <w:rFonts w:eastAsia="F"/>
          <w:b/>
          <w:sz w:val="22"/>
          <w:szCs w:val="22"/>
          <w:u w:val="single"/>
        </w:rPr>
      </w:pPr>
    </w:p>
    <w:p w14:paraId="36728611" w14:textId="77777777" w:rsidR="00E10172" w:rsidRDefault="00E10172" w:rsidP="00125C7E">
      <w:pPr>
        <w:suppressAutoHyphens/>
        <w:autoSpaceDN w:val="0"/>
        <w:spacing w:after="200" w:line="276" w:lineRule="auto"/>
        <w:ind w:left="-284"/>
        <w:contextualSpacing/>
        <w:jc w:val="both"/>
        <w:textAlignment w:val="baseline"/>
        <w:rPr>
          <w:rFonts w:eastAsia="F"/>
          <w:b/>
          <w:sz w:val="22"/>
          <w:szCs w:val="22"/>
          <w:u w:val="single"/>
        </w:rPr>
      </w:pPr>
    </w:p>
    <w:p w14:paraId="7E695D38" w14:textId="77777777" w:rsidR="00E10172" w:rsidRDefault="00E10172" w:rsidP="00125C7E">
      <w:pPr>
        <w:suppressAutoHyphens/>
        <w:autoSpaceDN w:val="0"/>
        <w:spacing w:after="200" w:line="276" w:lineRule="auto"/>
        <w:ind w:left="-284"/>
        <w:contextualSpacing/>
        <w:jc w:val="both"/>
        <w:textAlignment w:val="baseline"/>
        <w:rPr>
          <w:rFonts w:eastAsia="F"/>
          <w:b/>
          <w:sz w:val="22"/>
          <w:szCs w:val="22"/>
          <w:u w:val="single"/>
        </w:rPr>
      </w:pPr>
    </w:p>
    <w:p w14:paraId="0A649995" w14:textId="77777777" w:rsidR="00E10172" w:rsidRDefault="00E10172" w:rsidP="00125C7E">
      <w:pPr>
        <w:suppressAutoHyphens/>
        <w:autoSpaceDN w:val="0"/>
        <w:spacing w:after="200" w:line="276" w:lineRule="auto"/>
        <w:ind w:left="-284"/>
        <w:contextualSpacing/>
        <w:jc w:val="both"/>
        <w:textAlignment w:val="baseline"/>
        <w:rPr>
          <w:rFonts w:eastAsia="F"/>
          <w:b/>
          <w:sz w:val="22"/>
          <w:szCs w:val="22"/>
          <w:u w:val="single"/>
        </w:rPr>
      </w:pPr>
    </w:p>
    <w:p w14:paraId="3CC4EFE8" w14:textId="77777777" w:rsidR="00E10172" w:rsidRDefault="00E10172" w:rsidP="00125C7E">
      <w:pPr>
        <w:suppressAutoHyphens/>
        <w:autoSpaceDN w:val="0"/>
        <w:spacing w:after="200" w:line="276" w:lineRule="auto"/>
        <w:ind w:left="-284"/>
        <w:contextualSpacing/>
        <w:jc w:val="both"/>
        <w:textAlignment w:val="baseline"/>
        <w:rPr>
          <w:rFonts w:eastAsia="F"/>
          <w:b/>
          <w:sz w:val="22"/>
          <w:szCs w:val="22"/>
          <w:u w:val="single"/>
        </w:rPr>
      </w:pPr>
    </w:p>
    <w:p w14:paraId="78186D1D" w14:textId="77777777" w:rsidR="00E10172" w:rsidRDefault="00E10172" w:rsidP="00125C7E">
      <w:pPr>
        <w:suppressAutoHyphens/>
        <w:autoSpaceDN w:val="0"/>
        <w:spacing w:after="200" w:line="276" w:lineRule="auto"/>
        <w:ind w:left="-284"/>
        <w:contextualSpacing/>
        <w:jc w:val="both"/>
        <w:textAlignment w:val="baseline"/>
        <w:rPr>
          <w:rFonts w:eastAsia="F"/>
          <w:b/>
          <w:sz w:val="22"/>
          <w:szCs w:val="22"/>
          <w:u w:val="single"/>
        </w:rPr>
      </w:pPr>
    </w:p>
    <w:p w14:paraId="27F66AF6" w14:textId="77777777" w:rsidR="00E10172" w:rsidRDefault="00E10172" w:rsidP="00125C7E">
      <w:pPr>
        <w:suppressAutoHyphens/>
        <w:autoSpaceDN w:val="0"/>
        <w:spacing w:after="200" w:line="276" w:lineRule="auto"/>
        <w:ind w:left="-284"/>
        <w:contextualSpacing/>
        <w:jc w:val="both"/>
        <w:textAlignment w:val="baseline"/>
        <w:rPr>
          <w:rFonts w:eastAsia="F"/>
          <w:b/>
          <w:sz w:val="22"/>
          <w:szCs w:val="22"/>
          <w:u w:val="single"/>
        </w:rPr>
      </w:pPr>
    </w:p>
    <w:p w14:paraId="3D3DB821" w14:textId="77777777" w:rsidR="00E10172" w:rsidRDefault="00E10172" w:rsidP="00125C7E">
      <w:pPr>
        <w:suppressAutoHyphens/>
        <w:autoSpaceDN w:val="0"/>
        <w:spacing w:after="200" w:line="276" w:lineRule="auto"/>
        <w:ind w:left="-284"/>
        <w:contextualSpacing/>
        <w:jc w:val="both"/>
        <w:textAlignment w:val="baseline"/>
        <w:rPr>
          <w:rFonts w:eastAsia="F"/>
          <w:b/>
          <w:sz w:val="22"/>
          <w:szCs w:val="22"/>
          <w:u w:val="single"/>
        </w:rPr>
      </w:pPr>
    </w:p>
    <w:p w14:paraId="018EBF27" w14:textId="77777777" w:rsidR="00E10172" w:rsidRDefault="00E10172" w:rsidP="00125C7E">
      <w:pPr>
        <w:suppressAutoHyphens/>
        <w:autoSpaceDN w:val="0"/>
        <w:spacing w:after="200" w:line="276" w:lineRule="auto"/>
        <w:ind w:left="-284"/>
        <w:contextualSpacing/>
        <w:jc w:val="both"/>
        <w:textAlignment w:val="baseline"/>
        <w:rPr>
          <w:rFonts w:eastAsia="F"/>
          <w:b/>
          <w:sz w:val="22"/>
          <w:szCs w:val="22"/>
          <w:u w:val="single"/>
        </w:rPr>
      </w:pPr>
    </w:p>
    <w:p w14:paraId="4BACC35E" w14:textId="77777777" w:rsidR="00E10172" w:rsidRDefault="00E10172" w:rsidP="00125C7E">
      <w:pPr>
        <w:suppressAutoHyphens/>
        <w:autoSpaceDN w:val="0"/>
        <w:spacing w:after="200" w:line="276" w:lineRule="auto"/>
        <w:ind w:left="-284"/>
        <w:contextualSpacing/>
        <w:jc w:val="both"/>
        <w:textAlignment w:val="baseline"/>
        <w:rPr>
          <w:rFonts w:eastAsia="F"/>
          <w:b/>
          <w:sz w:val="22"/>
          <w:szCs w:val="22"/>
          <w:u w:val="single"/>
        </w:rPr>
      </w:pPr>
    </w:p>
    <w:p w14:paraId="68EED41D" w14:textId="77777777" w:rsidR="00E10172" w:rsidRDefault="00E10172" w:rsidP="00125C7E">
      <w:pPr>
        <w:suppressAutoHyphens/>
        <w:autoSpaceDN w:val="0"/>
        <w:spacing w:after="200" w:line="276" w:lineRule="auto"/>
        <w:ind w:left="-284"/>
        <w:contextualSpacing/>
        <w:jc w:val="both"/>
        <w:textAlignment w:val="baseline"/>
        <w:rPr>
          <w:rFonts w:eastAsia="F"/>
          <w:b/>
          <w:sz w:val="22"/>
          <w:szCs w:val="22"/>
          <w:u w:val="single"/>
        </w:rPr>
      </w:pPr>
    </w:p>
    <w:p w14:paraId="60B4C833" w14:textId="77777777" w:rsidR="00E10172" w:rsidRDefault="00E10172" w:rsidP="00125C7E">
      <w:pPr>
        <w:suppressAutoHyphens/>
        <w:autoSpaceDN w:val="0"/>
        <w:spacing w:after="200" w:line="276" w:lineRule="auto"/>
        <w:ind w:left="-284"/>
        <w:contextualSpacing/>
        <w:jc w:val="both"/>
        <w:textAlignment w:val="baseline"/>
        <w:rPr>
          <w:rFonts w:eastAsia="F"/>
          <w:b/>
          <w:sz w:val="22"/>
          <w:szCs w:val="22"/>
          <w:u w:val="single"/>
        </w:rPr>
      </w:pPr>
    </w:p>
    <w:p w14:paraId="1C1E5BB3" w14:textId="77777777" w:rsidR="00E10172" w:rsidRDefault="00E10172" w:rsidP="00125C7E">
      <w:pPr>
        <w:suppressAutoHyphens/>
        <w:autoSpaceDN w:val="0"/>
        <w:spacing w:after="200" w:line="276" w:lineRule="auto"/>
        <w:ind w:left="-284"/>
        <w:contextualSpacing/>
        <w:jc w:val="both"/>
        <w:textAlignment w:val="baseline"/>
        <w:rPr>
          <w:rFonts w:eastAsia="F"/>
          <w:b/>
          <w:sz w:val="22"/>
          <w:szCs w:val="22"/>
          <w:u w:val="single"/>
        </w:rPr>
      </w:pPr>
    </w:p>
    <w:p w14:paraId="3A0DB465" w14:textId="77777777" w:rsidR="00E10172" w:rsidRDefault="00E10172" w:rsidP="00125C7E">
      <w:pPr>
        <w:suppressAutoHyphens/>
        <w:autoSpaceDN w:val="0"/>
        <w:spacing w:after="200" w:line="276" w:lineRule="auto"/>
        <w:ind w:left="-284"/>
        <w:contextualSpacing/>
        <w:jc w:val="both"/>
        <w:textAlignment w:val="baseline"/>
        <w:rPr>
          <w:rFonts w:eastAsia="F"/>
          <w:b/>
          <w:sz w:val="22"/>
          <w:szCs w:val="22"/>
          <w:u w:val="single"/>
        </w:rPr>
      </w:pPr>
    </w:p>
    <w:p w14:paraId="35B970DB" w14:textId="53B0A097" w:rsidR="00E0113F" w:rsidRPr="00092259" w:rsidRDefault="00E0113F" w:rsidP="00125C7E">
      <w:pPr>
        <w:suppressAutoHyphens/>
        <w:autoSpaceDN w:val="0"/>
        <w:spacing w:after="200" w:line="276" w:lineRule="auto"/>
        <w:ind w:left="-284"/>
        <w:contextualSpacing/>
        <w:jc w:val="both"/>
        <w:textAlignment w:val="baseline"/>
        <w:rPr>
          <w:rFonts w:eastAsia="F"/>
          <w:b/>
          <w:sz w:val="22"/>
          <w:szCs w:val="22"/>
          <w:u w:val="single"/>
        </w:rPr>
      </w:pPr>
      <w:r w:rsidRPr="00092259">
        <w:rPr>
          <w:rFonts w:eastAsia="F"/>
          <w:b/>
          <w:sz w:val="22"/>
          <w:szCs w:val="22"/>
          <w:u w:val="single"/>
        </w:rPr>
        <w:t>N°202</w:t>
      </w:r>
      <w:r w:rsidR="003A1AF8" w:rsidRPr="00092259">
        <w:rPr>
          <w:rFonts w:eastAsia="F"/>
          <w:b/>
          <w:sz w:val="22"/>
          <w:szCs w:val="22"/>
          <w:u w:val="single"/>
        </w:rPr>
        <w:t>4</w:t>
      </w:r>
      <w:r w:rsidRPr="00092259">
        <w:rPr>
          <w:rFonts w:eastAsia="F"/>
          <w:b/>
          <w:sz w:val="22"/>
          <w:szCs w:val="22"/>
          <w:u w:val="single"/>
        </w:rPr>
        <w:t>.39</w:t>
      </w:r>
      <w:r w:rsidR="003A1AF8" w:rsidRPr="00092259">
        <w:rPr>
          <w:rFonts w:eastAsia="F"/>
          <w:b/>
          <w:sz w:val="22"/>
          <w:szCs w:val="22"/>
          <w:u w:val="single"/>
        </w:rPr>
        <w:t xml:space="preserve">  PARTICIPATION AUX CONTRATS PREVOYANCE ET MUTUELLE SANTE PERSONNEL</w:t>
      </w:r>
    </w:p>
    <w:p w14:paraId="4DAE3660" w14:textId="1CCA3E1A" w:rsidR="003A1AF8" w:rsidRDefault="003A1AF8" w:rsidP="004C09C7">
      <w:pPr>
        <w:suppressAutoHyphens/>
        <w:autoSpaceDN w:val="0"/>
        <w:spacing w:line="276" w:lineRule="auto"/>
        <w:ind w:left="-284"/>
        <w:contextualSpacing/>
        <w:jc w:val="both"/>
        <w:textAlignment w:val="baseline"/>
        <w:rPr>
          <w:rFonts w:eastAsia="F"/>
          <w:bCs/>
          <w:sz w:val="22"/>
          <w:szCs w:val="22"/>
        </w:rPr>
      </w:pPr>
      <w:r>
        <w:rPr>
          <w:rFonts w:eastAsia="F"/>
          <w:bCs/>
          <w:sz w:val="22"/>
          <w:szCs w:val="22"/>
        </w:rPr>
        <w:t>L’ordonnance du 17 février 2021</w:t>
      </w:r>
      <w:r w:rsidR="00092259">
        <w:rPr>
          <w:rFonts w:eastAsia="F"/>
          <w:bCs/>
          <w:sz w:val="22"/>
          <w:szCs w:val="22"/>
        </w:rPr>
        <w:t xml:space="preserve"> prévoit l’obligation</w:t>
      </w:r>
      <w:r>
        <w:rPr>
          <w:rFonts w:eastAsia="F"/>
          <w:bCs/>
          <w:sz w:val="22"/>
          <w:szCs w:val="22"/>
        </w:rPr>
        <w:t xml:space="preserve"> des employeurs publics </w:t>
      </w:r>
      <w:r w:rsidR="00092259">
        <w:rPr>
          <w:rFonts w:eastAsia="F"/>
          <w:bCs/>
          <w:sz w:val="22"/>
          <w:szCs w:val="22"/>
        </w:rPr>
        <w:t>de participer aux</w:t>
      </w:r>
      <w:r>
        <w:rPr>
          <w:rFonts w:eastAsia="F"/>
          <w:bCs/>
          <w:sz w:val="22"/>
          <w:szCs w:val="22"/>
        </w:rPr>
        <w:t xml:space="preserve"> dépenses engagées par leurs agents pour la souscription :</w:t>
      </w:r>
    </w:p>
    <w:p w14:paraId="0638538D" w14:textId="114DE76E" w:rsidR="003A1AF8" w:rsidRDefault="003A1AF8" w:rsidP="004C09C7">
      <w:pPr>
        <w:pStyle w:val="Paragraphedeliste"/>
        <w:numPr>
          <w:ilvl w:val="0"/>
          <w:numId w:val="20"/>
        </w:numPr>
        <w:suppressAutoHyphens/>
        <w:autoSpaceDN w:val="0"/>
        <w:spacing w:line="276" w:lineRule="auto"/>
        <w:jc w:val="both"/>
        <w:textAlignment w:val="baseline"/>
        <w:rPr>
          <w:rFonts w:eastAsia="F"/>
          <w:bCs/>
          <w:sz w:val="22"/>
          <w:szCs w:val="22"/>
        </w:rPr>
      </w:pPr>
      <w:r>
        <w:rPr>
          <w:rFonts w:eastAsia="F"/>
          <w:bCs/>
          <w:sz w:val="22"/>
          <w:szCs w:val="22"/>
        </w:rPr>
        <w:t>d’une mutuelle prévoyance : au 01/01/2025</w:t>
      </w:r>
    </w:p>
    <w:p w14:paraId="4D5316AD" w14:textId="3F32CC28" w:rsidR="003A1AF8" w:rsidRDefault="003A1AF8" w:rsidP="004C09C7">
      <w:pPr>
        <w:pStyle w:val="Paragraphedeliste"/>
        <w:numPr>
          <w:ilvl w:val="0"/>
          <w:numId w:val="20"/>
        </w:numPr>
        <w:suppressAutoHyphens/>
        <w:autoSpaceDN w:val="0"/>
        <w:spacing w:line="276" w:lineRule="auto"/>
        <w:jc w:val="both"/>
        <w:textAlignment w:val="baseline"/>
        <w:rPr>
          <w:rFonts w:eastAsia="F"/>
          <w:bCs/>
          <w:sz w:val="22"/>
          <w:szCs w:val="22"/>
        </w:rPr>
      </w:pPr>
      <w:r>
        <w:rPr>
          <w:rFonts w:eastAsia="F"/>
          <w:bCs/>
          <w:sz w:val="22"/>
          <w:szCs w:val="22"/>
        </w:rPr>
        <w:t>d’une mutuelle santé : au 01/01/2026</w:t>
      </w:r>
    </w:p>
    <w:p w14:paraId="11E62226" w14:textId="5832631B" w:rsidR="003A1AF8" w:rsidRDefault="003A1AF8" w:rsidP="004C09C7">
      <w:pPr>
        <w:suppressAutoHyphens/>
        <w:autoSpaceDN w:val="0"/>
        <w:spacing w:line="276" w:lineRule="auto"/>
        <w:ind w:left="-284"/>
        <w:contextualSpacing/>
        <w:jc w:val="both"/>
        <w:textAlignment w:val="baseline"/>
        <w:rPr>
          <w:rFonts w:eastAsia="F"/>
          <w:bCs/>
          <w:sz w:val="22"/>
          <w:szCs w:val="22"/>
        </w:rPr>
      </w:pPr>
      <w:r>
        <w:rPr>
          <w:rFonts w:eastAsia="F"/>
          <w:bCs/>
          <w:sz w:val="22"/>
          <w:szCs w:val="22"/>
        </w:rPr>
        <w:t xml:space="preserve">Depuis 2011, la commune participe aux mutuelles santé labellisées </w:t>
      </w:r>
      <w:r w:rsidR="0088657D">
        <w:rPr>
          <w:rFonts w:eastAsia="F"/>
          <w:bCs/>
          <w:sz w:val="22"/>
          <w:szCs w:val="22"/>
        </w:rPr>
        <w:t xml:space="preserve">contractées par les agents à hauteur de 12€ pour l’agent, 8€ pour le conjoint, 5€ </w:t>
      </w:r>
      <w:r w:rsidR="00136C41">
        <w:rPr>
          <w:rFonts w:eastAsia="F"/>
          <w:bCs/>
          <w:sz w:val="22"/>
          <w:szCs w:val="22"/>
        </w:rPr>
        <w:t>par</w:t>
      </w:r>
      <w:r w:rsidR="0088657D">
        <w:rPr>
          <w:rFonts w:eastAsia="F"/>
          <w:bCs/>
          <w:sz w:val="22"/>
          <w:szCs w:val="22"/>
        </w:rPr>
        <w:t xml:space="preserve"> enfant</w:t>
      </w:r>
      <w:r w:rsidR="00136C41">
        <w:rPr>
          <w:rFonts w:eastAsia="F"/>
          <w:bCs/>
          <w:sz w:val="22"/>
          <w:szCs w:val="22"/>
        </w:rPr>
        <w:t xml:space="preserve"> (2 maximum)</w:t>
      </w:r>
      <w:r w:rsidR="0088657D">
        <w:rPr>
          <w:rFonts w:eastAsia="F"/>
          <w:bCs/>
          <w:sz w:val="22"/>
          <w:szCs w:val="22"/>
        </w:rPr>
        <w:t>.</w:t>
      </w:r>
    </w:p>
    <w:p w14:paraId="4D08D79E" w14:textId="32BA8FC3" w:rsidR="0088657D" w:rsidRDefault="0088657D" w:rsidP="004C09C7">
      <w:pPr>
        <w:suppressAutoHyphens/>
        <w:autoSpaceDN w:val="0"/>
        <w:spacing w:line="276" w:lineRule="auto"/>
        <w:ind w:left="-284"/>
        <w:contextualSpacing/>
        <w:jc w:val="both"/>
        <w:textAlignment w:val="baseline"/>
        <w:rPr>
          <w:rFonts w:eastAsia="F"/>
          <w:bCs/>
          <w:sz w:val="22"/>
          <w:szCs w:val="22"/>
        </w:rPr>
      </w:pPr>
      <w:r>
        <w:rPr>
          <w:rFonts w:eastAsia="F"/>
          <w:bCs/>
          <w:sz w:val="22"/>
          <w:szCs w:val="22"/>
        </w:rPr>
        <w:t>Pour ces deux risques 2  options sont possibles :</w:t>
      </w:r>
    </w:p>
    <w:p w14:paraId="762098CC" w14:textId="10B8FD42" w:rsidR="0088657D" w:rsidRDefault="0088657D" w:rsidP="004C09C7">
      <w:pPr>
        <w:pStyle w:val="Paragraphedeliste"/>
        <w:numPr>
          <w:ilvl w:val="0"/>
          <w:numId w:val="20"/>
        </w:numPr>
        <w:suppressAutoHyphens/>
        <w:autoSpaceDN w:val="0"/>
        <w:spacing w:line="276" w:lineRule="auto"/>
        <w:jc w:val="both"/>
        <w:textAlignment w:val="baseline"/>
        <w:rPr>
          <w:rFonts w:eastAsia="F"/>
          <w:bCs/>
          <w:sz w:val="22"/>
          <w:szCs w:val="22"/>
        </w:rPr>
      </w:pPr>
      <w:r>
        <w:rPr>
          <w:rFonts w:eastAsia="F"/>
          <w:bCs/>
          <w:sz w:val="22"/>
          <w:szCs w:val="22"/>
        </w:rPr>
        <w:t xml:space="preserve">la labellisation : les agents font le choix de leur mutuelle qui </w:t>
      </w:r>
      <w:r w:rsidR="00136C41">
        <w:rPr>
          <w:rFonts w:eastAsia="F"/>
          <w:bCs/>
          <w:sz w:val="22"/>
          <w:szCs w:val="22"/>
        </w:rPr>
        <w:t xml:space="preserve">doit </w:t>
      </w:r>
      <w:r>
        <w:rPr>
          <w:rFonts w:eastAsia="F"/>
          <w:bCs/>
          <w:sz w:val="22"/>
          <w:szCs w:val="22"/>
        </w:rPr>
        <w:t xml:space="preserve">être labellisées et la commune </w:t>
      </w:r>
      <w:r w:rsidR="00136C41">
        <w:rPr>
          <w:rFonts w:eastAsia="F"/>
          <w:bCs/>
          <w:sz w:val="22"/>
          <w:szCs w:val="22"/>
        </w:rPr>
        <w:t>verse une participation.</w:t>
      </w:r>
    </w:p>
    <w:p w14:paraId="1D76CF40" w14:textId="33196464" w:rsidR="0088657D" w:rsidRDefault="00136C41" w:rsidP="004C09C7">
      <w:pPr>
        <w:pStyle w:val="Paragraphedeliste"/>
        <w:numPr>
          <w:ilvl w:val="0"/>
          <w:numId w:val="20"/>
        </w:numPr>
        <w:suppressAutoHyphens/>
        <w:autoSpaceDN w:val="0"/>
        <w:spacing w:line="276" w:lineRule="auto"/>
        <w:jc w:val="both"/>
        <w:textAlignment w:val="baseline"/>
        <w:rPr>
          <w:rFonts w:eastAsia="F"/>
          <w:bCs/>
          <w:sz w:val="22"/>
          <w:szCs w:val="22"/>
        </w:rPr>
      </w:pPr>
      <w:r>
        <w:rPr>
          <w:rFonts w:eastAsia="F"/>
          <w:bCs/>
          <w:sz w:val="22"/>
          <w:szCs w:val="22"/>
        </w:rPr>
        <w:t>la convention de participation : la commune adhère au contrat groupe proposé par le centre de gestion de la Manche ou négocie son propre contrat collectif après mise en concurrence. Les agents ont l’obligation de choisir la mutuelle retenue pour obtenir une participation.</w:t>
      </w:r>
    </w:p>
    <w:p w14:paraId="7E63C36F" w14:textId="13D2FB43" w:rsidR="00136C41" w:rsidRDefault="00136C41" w:rsidP="00125C7E">
      <w:pPr>
        <w:suppressAutoHyphens/>
        <w:autoSpaceDN w:val="0"/>
        <w:spacing w:after="200" w:line="276" w:lineRule="auto"/>
        <w:ind w:left="-284"/>
        <w:contextualSpacing/>
        <w:jc w:val="both"/>
        <w:textAlignment w:val="baseline"/>
        <w:rPr>
          <w:rFonts w:eastAsia="F"/>
          <w:bCs/>
          <w:sz w:val="22"/>
          <w:szCs w:val="22"/>
        </w:rPr>
      </w:pPr>
      <w:r>
        <w:rPr>
          <w:rFonts w:eastAsia="F"/>
          <w:bCs/>
          <w:sz w:val="22"/>
          <w:szCs w:val="22"/>
        </w:rPr>
        <w:t xml:space="preserve">M. le Maire </w:t>
      </w:r>
      <w:r w:rsidR="00092259">
        <w:rPr>
          <w:rFonts w:eastAsia="F"/>
          <w:bCs/>
          <w:sz w:val="22"/>
          <w:szCs w:val="22"/>
        </w:rPr>
        <w:t xml:space="preserve">indique </w:t>
      </w:r>
      <w:r>
        <w:rPr>
          <w:rFonts w:eastAsia="F"/>
          <w:bCs/>
          <w:sz w:val="22"/>
          <w:szCs w:val="22"/>
        </w:rPr>
        <w:t>que dans les 2 cas une proposition doit être transmise au CST (comité social territorial) pour avis avant de délibérer.</w:t>
      </w:r>
    </w:p>
    <w:p w14:paraId="2691590B" w14:textId="5E64E9E8" w:rsidR="00136C41" w:rsidRDefault="00136C41" w:rsidP="00125C7E">
      <w:pPr>
        <w:suppressAutoHyphens/>
        <w:autoSpaceDN w:val="0"/>
        <w:spacing w:after="200" w:line="276" w:lineRule="auto"/>
        <w:ind w:left="-284"/>
        <w:contextualSpacing/>
        <w:jc w:val="both"/>
        <w:textAlignment w:val="baseline"/>
        <w:rPr>
          <w:rFonts w:eastAsia="F"/>
          <w:bCs/>
          <w:sz w:val="22"/>
          <w:szCs w:val="22"/>
        </w:rPr>
      </w:pPr>
      <w:r>
        <w:rPr>
          <w:rFonts w:eastAsia="F"/>
          <w:bCs/>
          <w:sz w:val="22"/>
          <w:szCs w:val="22"/>
        </w:rPr>
        <w:t>Le conseil municipal, au vu des éléments exposés décide de proposer au CST :</w:t>
      </w:r>
    </w:p>
    <w:p w14:paraId="767DC851" w14:textId="6D817AA0" w:rsidR="00136C41" w:rsidRDefault="00136C41" w:rsidP="00125C7E">
      <w:pPr>
        <w:pStyle w:val="Paragraphedeliste"/>
        <w:numPr>
          <w:ilvl w:val="0"/>
          <w:numId w:val="20"/>
        </w:numPr>
        <w:suppressAutoHyphens/>
        <w:autoSpaceDN w:val="0"/>
        <w:spacing w:after="200" w:line="276" w:lineRule="auto"/>
        <w:jc w:val="both"/>
        <w:textAlignment w:val="baseline"/>
        <w:rPr>
          <w:rFonts w:eastAsia="F"/>
          <w:bCs/>
          <w:sz w:val="22"/>
          <w:szCs w:val="22"/>
        </w:rPr>
      </w:pPr>
      <w:r>
        <w:rPr>
          <w:rFonts w:eastAsia="F"/>
          <w:bCs/>
          <w:sz w:val="22"/>
          <w:szCs w:val="22"/>
        </w:rPr>
        <w:t>pour le risque prévoyance : choix de la labellisation avec une participation de 7€ pour l’agent au 01/01/2025</w:t>
      </w:r>
    </w:p>
    <w:p w14:paraId="1F94A34E" w14:textId="0B083396" w:rsidR="0088657D" w:rsidRDefault="00136C41" w:rsidP="00125C7E">
      <w:pPr>
        <w:pStyle w:val="Paragraphedeliste"/>
        <w:numPr>
          <w:ilvl w:val="0"/>
          <w:numId w:val="20"/>
        </w:numPr>
        <w:suppressAutoHyphens/>
        <w:autoSpaceDN w:val="0"/>
        <w:spacing w:after="200" w:line="276" w:lineRule="auto"/>
        <w:jc w:val="both"/>
        <w:textAlignment w:val="baseline"/>
        <w:rPr>
          <w:rFonts w:eastAsia="F"/>
          <w:bCs/>
          <w:sz w:val="22"/>
          <w:szCs w:val="22"/>
        </w:rPr>
      </w:pPr>
      <w:r>
        <w:rPr>
          <w:rFonts w:eastAsia="F"/>
          <w:bCs/>
          <w:sz w:val="22"/>
          <w:szCs w:val="22"/>
        </w:rPr>
        <w:t>Pour le risque santé : maintien de la labellisation en vig</w:t>
      </w:r>
      <w:r w:rsidR="007E7648">
        <w:rPr>
          <w:rFonts w:eastAsia="F"/>
          <w:bCs/>
          <w:sz w:val="22"/>
          <w:szCs w:val="22"/>
        </w:rPr>
        <w:t>u</w:t>
      </w:r>
      <w:r>
        <w:rPr>
          <w:rFonts w:eastAsia="F"/>
          <w:bCs/>
          <w:sz w:val="22"/>
          <w:szCs w:val="22"/>
        </w:rPr>
        <w:t xml:space="preserve">eur </w:t>
      </w:r>
      <w:r w:rsidR="007E7648">
        <w:rPr>
          <w:rFonts w:eastAsia="F"/>
          <w:bCs/>
          <w:sz w:val="22"/>
          <w:szCs w:val="22"/>
        </w:rPr>
        <w:t>depuis 2011</w:t>
      </w:r>
      <w:r>
        <w:rPr>
          <w:rFonts w:eastAsia="F"/>
          <w:bCs/>
          <w:sz w:val="22"/>
          <w:szCs w:val="22"/>
        </w:rPr>
        <w:t xml:space="preserve"> et revalorisation de la participation au 01/01/2025 soit : 17€ pour l’agent, 8€ pour le conjoint, 5€ par enfant (2 maximum)</w:t>
      </w:r>
    </w:p>
    <w:p w14:paraId="7342C553" w14:textId="221F5AA9" w:rsidR="007E7648" w:rsidRPr="00092259" w:rsidRDefault="00092259" w:rsidP="00125C7E">
      <w:pPr>
        <w:spacing w:after="160" w:line="259" w:lineRule="auto"/>
        <w:ind w:left="-284"/>
        <w:contextualSpacing/>
        <w:jc w:val="both"/>
        <w:rPr>
          <w:rFonts w:eastAsia="F"/>
          <w:b/>
          <w:sz w:val="22"/>
          <w:szCs w:val="22"/>
          <w:u w:val="single"/>
        </w:rPr>
      </w:pPr>
      <w:r w:rsidRPr="00092259">
        <w:rPr>
          <w:rFonts w:eastAsia="F"/>
          <w:b/>
          <w:sz w:val="22"/>
          <w:szCs w:val="22"/>
          <w:u w:val="single"/>
        </w:rPr>
        <w:t>N°2024.40  APPROBATION RAPPORT DE LA COMMISSION LOCALE D’EVALUATION DES CHARGES TRANSFEREES (CLECT)</w:t>
      </w:r>
    </w:p>
    <w:p w14:paraId="27E5D2DF" w14:textId="77777777" w:rsidR="00092259" w:rsidRPr="00092259" w:rsidRDefault="00092259" w:rsidP="00125C7E">
      <w:pPr>
        <w:spacing w:after="160" w:line="259" w:lineRule="auto"/>
        <w:ind w:left="-284"/>
        <w:contextualSpacing/>
        <w:jc w:val="both"/>
        <w:rPr>
          <w:rFonts w:eastAsia="Calibri"/>
          <w:sz w:val="22"/>
          <w:szCs w:val="22"/>
        </w:rPr>
      </w:pPr>
      <w:r w:rsidRPr="00092259">
        <w:rPr>
          <w:rFonts w:eastAsia="Calibri"/>
          <w:sz w:val="22"/>
          <w:szCs w:val="22"/>
        </w:rPr>
        <w:t>Par courriel du 10 septembre 2024, et conformément à l’article 1609 nonies C (alinéa 7 du IV) du code général des impôts, la Présidente de la CLECT m’a transmis le rapport définitif d’évaluation des charges transférées, adopté lors de la séance du 5 septembre 2024.</w:t>
      </w:r>
    </w:p>
    <w:p w14:paraId="36D787CF" w14:textId="77777777" w:rsidR="00092259" w:rsidRPr="00092259" w:rsidRDefault="00092259" w:rsidP="00125C7E">
      <w:pPr>
        <w:spacing w:after="160" w:line="259" w:lineRule="auto"/>
        <w:ind w:left="-284"/>
        <w:contextualSpacing/>
        <w:jc w:val="both"/>
        <w:rPr>
          <w:rFonts w:eastAsia="Calibri"/>
          <w:sz w:val="22"/>
          <w:szCs w:val="22"/>
        </w:rPr>
      </w:pPr>
      <w:r w:rsidRPr="00092259">
        <w:rPr>
          <w:rFonts w:eastAsia="Calibri"/>
          <w:sz w:val="22"/>
          <w:szCs w:val="22"/>
        </w:rPr>
        <w:t>Ce rapport de la CLECT porte sur l’évaluation des charges transférées suite au transfert du Podium (Les Pieux) et du pôle de santé libéral ambulatoire (PSLA La Hague). Il a été adopté à l’unanimité moins 15 abstentions. Il a ensuite été présenté au conseil communautaire du 26 septembre.</w:t>
      </w:r>
    </w:p>
    <w:p w14:paraId="0581DF07" w14:textId="77777777" w:rsidR="00092259" w:rsidRPr="00092259" w:rsidRDefault="00092259" w:rsidP="00125C7E">
      <w:pPr>
        <w:spacing w:after="160" w:line="259" w:lineRule="auto"/>
        <w:ind w:left="-284"/>
        <w:contextualSpacing/>
        <w:jc w:val="both"/>
        <w:rPr>
          <w:rFonts w:eastAsia="Calibri"/>
          <w:sz w:val="22"/>
          <w:szCs w:val="22"/>
        </w:rPr>
      </w:pPr>
      <w:r w:rsidRPr="00092259">
        <w:rPr>
          <w:rFonts w:eastAsia="Calibri"/>
          <w:sz w:val="22"/>
          <w:szCs w:val="22"/>
        </w:rPr>
        <w:t>Ce rapport doit être soumis à l'approbation de l'ensemble des conseils municipaux des 129 communes membres. Il sera adopté si la majorité qualifiée des communes (la moitié des communes représentant les 2 tiers de la population de l’EPCI ou les 2 tiers des communes représentant la moitié de la population de I' EPCI) adopte ce rapport.</w:t>
      </w:r>
    </w:p>
    <w:p w14:paraId="0FA5E2CD" w14:textId="0831B6BF" w:rsidR="00092259" w:rsidRPr="00092259" w:rsidRDefault="00092259" w:rsidP="00125C7E">
      <w:pPr>
        <w:spacing w:after="60"/>
        <w:ind w:left="-284" w:right="23"/>
        <w:contextualSpacing/>
        <w:jc w:val="both"/>
        <w:rPr>
          <w:rStyle w:val="Titre1Car"/>
          <w:rFonts w:ascii="Times New Roman" w:hAnsi="Times New Roman"/>
          <w:b/>
          <w:sz w:val="22"/>
          <w:szCs w:val="22"/>
        </w:rPr>
      </w:pPr>
      <w:r w:rsidRPr="00092259">
        <w:rPr>
          <w:sz w:val="22"/>
          <w:szCs w:val="22"/>
        </w:rPr>
        <w:t xml:space="preserve">Ceci étant exposé, </w:t>
      </w:r>
    </w:p>
    <w:p w14:paraId="69FA8FFD" w14:textId="77777777" w:rsidR="00092259" w:rsidRPr="00092259" w:rsidRDefault="00092259" w:rsidP="00125C7E">
      <w:pPr>
        <w:spacing w:after="60"/>
        <w:ind w:left="-284" w:right="23"/>
        <w:contextualSpacing/>
        <w:jc w:val="both"/>
        <w:rPr>
          <w:sz w:val="22"/>
          <w:szCs w:val="22"/>
        </w:rPr>
      </w:pPr>
      <w:r w:rsidRPr="00092259">
        <w:rPr>
          <w:b/>
          <w:sz w:val="22"/>
          <w:szCs w:val="22"/>
        </w:rPr>
        <w:t>Vu</w:t>
      </w:r>
      <w:r w:rsidRPr="00092259">
        <w:rPr>
          <w:sz w:val="22"/>
          <w:szCs w:val="22"/>
        </w:rPr>
        <w:t xml:space="preserve"> le Code Général des Collectivités Territoriales, </w:t>
      </w:r>
    </w:p>
    <w:p w14:paraId="4C72BB9E" w14:textId="77777777" w:rsidR="00092259" w:rsidRPr="00092259" w:rsidRDefault="00092259" w:rsidP="00125C7E">
      <w:pPr>
        <w:spacing w:after="60"/>
        <w:ind w:left="-284" w:right="23"/>
        <w:contextualSpacing/>
        <w:jc w:val="both"/>
        <w:rPr>
          <w:sz w:val="22"/>
          <w:szCs w:val="22"/>
        </w:rPr>
      </w:pPr>
      <w:r w:rsidRPr="00092259">
        <w:rPr>
          <w:b/>
          <w:sz w:val="22"/>
          <w:szCs w:val="22"/>
        </w:rPr>
        <w:t>Vu</w:t>
      </w:r>
      <w:r w:rsidRPr="00092259">
        <w:rPr>
          <w:sz w:val="22"/>
          <w:szCs w:val="22"/>
        </w:rPr>
        <w:t xml:space="preserve"> l’article 1609 nonies C du Code Général des Impôts, </w:t>
      </w:r>
    </w:p>
    <w:p w14:paraId="68948D03" w14:textId="77777777" w:rsidR="00092259" w:rsidRPr="00092259" w:rsidRDefault="00092259" w:rsidP="00125C7E">
      <w:pPr>
        <w:spacing w:after="60"/>
        <w:ind w:left="-284" w:right="23"/>
        <w:contextualSpacing/>
        <w:jc w:val="both"/>
        <w:rPr>
          <w:sz w:val="22"/>
          <w:szCs w:val="22"/>
        </w:rPr>
      </w:pPr>
      <w:r w:rsidRPr="00092259">
        <w:rPr>
          <w:b/>
          <w:sz w:val="22"/>
          <w:szCs w:val="22"/>
        </w:rPr>
        <w:t xml:space="preserve">Vu </w:t>
      </w:r>
      <w:r w:rsidRPr="00092259">
        <w:rPr>
          <w:sz w:val="22"/>
          <w:szCs w:val="22"/>
        </w:rPr>
        <w:t>le rapport d’évaluation adopté par la CLECT lors de sa séance du 5 septembre 2024 et transmis à la commune le 10 septembre 2024.</w:t>
      </w:r>
    </w:p>
    <w:p w14:paraId="7F0DFA56" w14:textId="46B47138" w:rsidR="00092259" w:rsidRDefault="00092259" w:rsidP="00125C7E">
      <w:pPr>
        <w:spacing w:after="60"/>
        <w:ind w:left="-284" w:right="23"/>
        <w:contextualSpacing/>
        <w:jc w:val="both"/>
        <w:rPr>
          <w:sz w:val="22"/>
          <w:szCs w:val="22"/>
        </w:rPr>
      </w:pPr>
      <w:r w:rsidRPr="00092259">
        <w:rPr>
          <w:sz w:val="22"/>
          <w:szCs w:val="22"/>
        </w:rPr>
        <w:t xml:space="preserve">Le conseil municipal décide </w:t>
      </w:r>
      <w:r>
        <w:rPr>
          <w:sz w:val="22"/>
          <w:szCs w:val="22"/>
        </w:rPr>
        <w:t>d</w:t>
      </w:r>
      <w:r w:rsidRPr="00092259">
        <w:rPr>
          <w:sz w:val="22"/>
          <w:szCs w:val="22"/>
        </w:rPr>
        <w:t>’adopter le rapport d’évaluation de la CLECT transmis le 10 septembre 2024 par la Présidente de la CLECT</w:t>
      </w:r>
    </w:p>
    <w:p w14:paraId="24C0B16E" w14:textId="77777777" w:rsidR="00F764AB" w:rsidRPr="00092259" w:rsidRDefault="00F764AB" w:rsidP="00125C7E">
      <w:pPr>
        <w:spacing w:after="60"/>
        <w:ind w:left="-284" w:right="23"/>
        <w:contextualSpacing/>
        <w:jc w:val="both"/>
        <w:rPr>
          <w:sz w:val="22"/>
          <w:szCs w:val="22"/>
        </w:rPr>
      </w:pPr>
    </w:p>
    <w:p w14:paraId="10A9BE39" w14:textId="77777777" w:rsidR="004C09C7" w:rsidRDefault="004C09C7" w:rsidP="00125C7E">
      <w:pPr>
        <w:tabs>
          <w:tab w:val="left" w:pos="-1350"/>
        </w:tabs>
        <w:autoSpaceDE w:val="0"/>
        <w:autoSpaceDN w:val="0"/>
        <w:adjustRightInd w:val="0"/>
        <w:ind w:left="-284"/>
        <w:contextualSpacing/>
        <w:jc w:val="both"/>
        <w:rPr>
          <w:rFonts w:cs="Arial"/>
          <w:b/>
          <w:bCs/>
          <w:color w:val="000000"/>
          <w:sz w:val="22"/>
          <w:szCs w:val="22"/>
          <w:u w:val="single"/>
        </w:rPr>
      </w:pPr>
      <w:bookmarkStart w:id="4" w:name="_Hlk180156591"/>
    </w:p>
    <w:p w14:paraId="44DB8A98" w14:textId="77777777" w:rsidR="004C09C7" w:rsidRDefault="004C09C7" w:rsidP="00125C7E">
      <w:pPr>
        <w:tabs>
          <w:tab w:val="left" w:pos="-1350"/>
        </w:tabs>
        <w:autoSpaceDE w:val="0"/>
        <w:autoSpaceDN w:val="0"/>
        <w:adjustRightInd w:val="0"/>
        <w:ind w:left="-284"/>
        <w:contextualSpacing/>
        <w:jc w:val="both"/>
        <w:rPr>
          <w:rFonts w:cs="Arial"/>
          <w:b/>
          <w:bCs/>
          <w:color w:val="000000"/>
          <w:sz w:val="22"/>
          <w:szCs w:val="22"/>
          <w:u w:val="single"/>
        </w:rPr>
      </w:pPr>
    </w:p>
    <w:p w14:paraId="5DDFB455" w14:textId="77777777" w:rsidR="004C09C7" w:rsidRDefault="004C09C7" w:rsidP="00125C7E">
      <w:pPr>
        <w:tabs>
          <w:tab w:val="left" w:pos="-1350"/>
        </w:tabs>
        <w:autoSpaceDE w:val="0"/>
        <w:autoSpaceDN w:val="0"/>
        <w:adjustRightInd w:val="0"/>
        <w:ind w:left="-284"/>
        <w:contextualSpacing/>
        <w:jc w:val="both"/>
        <w:rPr>
          <w:rFonts w:cs="Arial"/>
          <w:b/>
          <w:bCs/>
          <w:color w:val="000000"/>
          <w:sz w:val="22"/>
          <w:szCs w:val="22"/>
          <w:u w:val="single"/>
        </w:rPr>
      </w:pPr>
    </w:p>
    <w:p w14:paraId="6B6DB1EA" w14:textId="77777777" w:rsidR="004C09C7" w:rsidRDefault="004C09C7" w:rsidP="00125C7E">
      <w:pPr>
        <w:tabs>
          <w:tab w:val="left" w:pos="-1350"/>
        </w:tabs>
        <w:autoSpaceDE w:val="0"/>
        <w:autoSpaceDN w:val="0"/>
        <w:adjustRightInd w:val="0"/>
        <w:ind w:left="-284"/>
        <w:contextualSpacing/>
        <w:jc w:val="both"/>
        <w:rPr>
          <w:rFonts w:cs="Arial"/>
          <w:b/>
          <w:bCs/>
          <w:color w:val="000000"/>
          <w:sz w:val="22"/>
          <w:szCs w:val="22"/>
          <w:u w:val="single"/>
        </w:rPr>
      </w:pPr>
    </w:p>
    <w:p w14:paraId="387E6458" w14:textId="77777777" w:rsidR="004C09C7" w:rsidRDefault="004C09C7" w:rsidP="00125C7E">
      <w:pPr>
        <w:tabs>
          <w:tab w:val="left" w:pos="-1350"/>
        </w:tabs>
        <w:autoSpaceDE w:val="0"/>
        <w:autoSpaceDN w:val="0"/>
        <w:adjustRightInd w:val="0"/>
        <w:ind w:left="-284"/>
        <w:contextualSpacing/>
        <w:jc w:val="both"/>
        <w:rPr>
          <w:rFonts w:cs="Arial"/>
          <w:b/>
          <w:bCs/>
          <w:color w:val="000000"/>
          <w:sz w:val="22"/>
          <w:szCs w:val="22"/>
          <w:u w:val="single"/>
        </w:rPr>
      </w:pPr>
    </w:p>
    <w:p w14:paraId="182D1532" w14:textId="77777777" w:rsidR="004C09C7" w:rsidRDefault="004C09C7" w:rsidP="00125C7E">
      <w:pPr>
        <w:tabs>
          <w:tab w:val="left" w:pos="-1350"/>
        </w:tabs>
        <w:autoSpaceDE w:val="0"/>
        <w:autoSpaceDN w:val="0"/>
        <w:adjustRightInd w:val="0"/>
        <w:ind w:left="-284"/>
        <w:contextualSpacing/>
        <w:jc w:val="both"/>
        <w:rPr>
          <w:rFonts w:cs="Arial"/>
          <w:b/>
          <w:bCs/>
          <w:color w:val="000000"/>
          <w:sz w:val="22"/>
          <w:szCs w:val="22"/>
          <w:u w:val="single"/>
        </w:rPr>
      </w:pPr>
    </w:p>
    <w:p w14:paraId="61B2D7B6" w14:textId="77777777" w:rsidR="004C09C7" w:rsidRDefault="004C09C7" w:rsidP="00125C7E">
      <w:pPr>
        <w:tabs>
          <w:tab w:val="left" w:pos="-1350"/>
        </w:tabs>
        <w:autoSpaceDE w:val="0"/>
        <w:autoSpaceDN w:val="0"/>
        <w:adjustRightInd w:val="0"/>
        <w:ind w:left="-284"/>
        <w:contextualSpacing/>
        <w:jc w:val="both"/>
        <w:rPr>
          <w:rFonts w:cs="Arial"/>
          <w:b/>
          <w:bCs/>
          <w:color w:val="000000"/>
          <w:sz w:val="22"/>
          <w:szCs w:val="22"/>
          <w:u w:val="single"/>
        </w:rPr>
      </w:pPr>
    </w:p>
    <w:p w14:paraId="17087DB6" w14:textId="77777777" w:rsidR="004C09C7" w:rsidRDefault="004C09C7" w:rsidP="00125C7E">
      <w:pPr>
        <w:tabs>
          <w:tab w:val="left" w:pos="-1350"/>
        </w:tabs>
        <w:autoSpaceDE w:val="0"/>
        <w:autoSpaceDN w:val="0"/>
        <w:adjustRightInd w:val="0"/>
        <w:ind w:left="-284"/>
        <w:contextualSpacing/>
        <w:jc w:val="both"/>
        <w:rPr>
          <w:rFonts w:cs="Arial"/>
          <w:b/>
          <w:bCs/>
          <w:color w:val="000000"/>
          <w:sz w:val="22"/>
          <w:szCs w:val="22"/>
          <w:u w:val="single"/>
        </w:rPr>
      </w:pPr>
    </w:p>
    <w:p w14:paraId="0424F7CF" w14:textId="77777777" w:rsidR="004C09C7" w:rsidRDefault="004C09C7" w:rsidP="00125C7E">
      <w:pPr>
        <w:tabs>
          <w:tab w:val="left" w:pos="-1350"/>
        </w:tabs>
        <w:autoSpaceDE w:val="0"/>
        <w:autoSpaceDN w:val="0"/>
        <w:adjustRightInd w:val="0"/>
        <w:ind w:left="-284"/>
        <w:contextualSpacing/>
        <w:jc w:val="both"/>
        <w:rPr>
          <w:rFonts w:cs="Arial"/>
          <w:b/>
          <w:bCs/>
          <w:color w:val="000000"/>
          <w:sz w:val="22"/>
          <w:szCs w:val="22"/>
          <w:u w:val="single"/>
        </w:rPr>
      </w:pPr>
    </w:p>
    <w:p w14:paraId="5649A5EF" w14:textId="63AF9A05" w:rsidR="00092259" w:rsidRPr="00125C7E" w:rsidRDefault="00596495" w:rsidP="00125C7E">
      <w:pPr>
        <w:tabs>
          <w:tab w:val="left" w:pos="-1350"/>
        </w:tabs>
        <w:autoSpaceDE w:val="0"/>
        <w:autoSpaceDN w:val="0"/>
        <w:adjustRightInd w:val="0"/>
        <w:ind w:left="-284"/>
        <w:contextualSpacing/>
        <w:jc w:val="both"/>
        <w:rPr>
          <w:rFonts w:cs="Arial"/>
          <w:b/>
          <w:bCs/>
          <w:color w:val="000000"/>
          <w:sz w:val="22"/>
          <w:szCs w:val="22"/>
          <w:u w:val="single"/>
        </w:rPr>
      </w:pPr>
      <w:r w:rsidRPr="00125C7E">
        <w:rPr>
          <w:rFonts w:cs="Arial"/>
          <w:b/>
          <w:bCs/>
          <w:color w:val="000000"/>
          <w:sz w:val="22"/>
          <w:szCs w:val="22"/>
          <w:u w:val="single"/>
        </w:rPr>
        <w:t xml:space="preserve">N°2024.41 </w:t>
      </w:r>
      <w:r w:rsidR="00F764AB" w:rsidRPr="00125C7E">
        <w:rPr>
          <w:rFonts w:cs="Arial"/>
          <w:b/>
          <w:bCs/>
          <w:color w:val="000000"/>
          <w:sz w:val="22"/>
          <w:szCs w:val="22"/>
          <w:u w:val="single"/>
        </w:rPr>
        <w:t>REVISION DU MONTANT DE L’ATTRIBUTION DE COMPENSATION (AC) LIBRE 2024</w:t>
      </w:r>
    </w:p>
    <w:bookmarkEnd w:id="4"/>
    <w:p w14:paraId="30BA1DBE" w14:textId="77777777" w:rsidR="00F764AB" w:rsidRPr="00F764AB" w:rsidRDefault="00F764AB" w:rsidP="00125C7E">
      <w:pPr>
        <w:ind w:left="-284"/>
        <w:contextualSpacing/>
        <w:jc w:val="both"/>
        <w:rPr>
          <w:rFonts w:eastAsia="MS Mincho"/>
          <w:sz w:val="22"/>
          <w:szCs w:val="22"/>
        </w:rPr>
      </w:pPr>
      <w:r w:rsidRPr="00F764AB">
        <w:rPr>
          <w:rFonts w:eastAsia="Calibri"/>
          <w:sz w:val="22"/>
          <w:szCs w:val="22"/>
        </w:rPr>
        <w:t>Par délibération du 26 septembre 2024, le conseil communautaire a arrêté le montant de notre attribution de compensation (AC) libre révisée pour 2024.</w:t>
      </w:r>
      <w:r w:rsidRPr="00F764AB">
        <w:rPr>
          <w:rFonts w:eastAsia="MS Mincho"/>
          <w:sz w:val="22"/>
          <w:szCs w:val="22"/>
        </w:rPr>
        <w:t xml:space="preserve"> </w:t>
      </w:r>
    </w:p>
    <w:p w14:paraId="63E72CFF" w14:textId="77777777" w:rsidR="00F764AB" w:rsidRPr="00F764AB" w:rsidRDefault="00F764AB" w:rsidP="00125C7E">
      <w:pPr>
        <w:ind w:left="-284"/>
        <w:contextualSpacing/>
        <w:jc w:val="both"/>
        <w:rPr>
          <w:rFonts w:eastAsia="MS Mincho"/>
          <w:sz w:val="22"/>
          <w:szCs w:val="22"/>
        </w:rPr>
      </w:pPr>
      <w:r w:rsidRPr="00F764AB">
        <w:rPr>
          <w:rFonts w:eastAsia="MS Mincho"/>
          <w:sz w:val="22"/>
          <w:szCs w:val="22"/>
        </w:rPr>
        <w:t>Conformément au pacte financier et fiscal, la révision de l’AC libre 2024 permet à la communauté d’agglomération de compenser les pertes communales liées au FPIC ainsi que d’intégrer et d’actualiser les compensations de variation de DGF (ex DSC garantie) au sein d’une AC dite AC DGF.</w:t>
      </w:r>
    </w:p>
    <w:p w14:paraId="0262667A" w14:textId="77777777" w:rsidR="00F764AB" w:rsidRPr="00F764AB" w:rsidRDefault="00F764AB" w:rsidP="00125C7E">
      <w:pPr>
        <w:ind w:left="-284"/>
        <w:contextualSpacing/>
        <w:jc w:val="both"/>
        <w:rPr>
          <w:rFonts w:eastAsia="MS Mincho"/>
          <w:sz w:val="22"/>
          <w:szCs w:val="22"/>
        </w:rPr>
      </w:pPr>
      <w:r w:rsidRPr="00F764AB">
        <w:rPr>
          <w:rFonts w:eastAsia="MS Mincho"/>
          <w:sz w:val="22"/>
          <w:szCs w:val="22"/>
        </w:rPr>
        <w:t>Enfin, la révision de l’AC libre doit permettre de corriger certaines données, et d’appliquer les clauses de revoyure prévues par les rapports d’évaluation de la CLECT. Elle permet enfin de prendre en compte les principaux services faits concernant les recettes « enfance / petite enfance » qui doivent être remboursées par le budget annexe des services communs au budget principal communautaire.</w:t>
      </w:r>
    </w:p>
    <w:p w14:paraId="1D5CEF06" w14:textId="4E6FF62C" w:rsidR="00F764AB" w:rsidRPr="00765475" w:rsidRDefault="00F764AB" w:rsidP="004C09C7">
      <w:pPr>
        <w:ind w:left="-284"/>
        <w:contextualSpacing/>
        <w:jc w:val="both"/>
        <w:rPr>
          <w:rFonts w:eastAsia="Calibri"/>
          <w:sz w:val="22"/>
          <w:szCs w:val="22"/>
        </w:rPr>
      </w:pPr>
      <w:r w:rsidRPr="00F764AB">
        <w:rPr>
          <w:rFonts w:eastAsia="Calibri"/>
          <w:bCs/>
          <w:sz w:val="22"/>
          <w:szCs w:val="22"/>
        </w:rPr>
        <w:t>En 2023</w:t>
      </w:r>
      <w:r w:rsidRPr="00F764AB">
        <w:rPr>
          <w:rFonts w:eastAsia="Calibri"/>
          <w:sz w:val="22"/>
          <w:szCs w:val="22"/>
        </w:rPr>
        <w:t xml:space="preserve">, la commune de </w:t>
      </w:r>
      <w:r>
        <w:rPr>
          <w:rFonts w:eastAsia="Calibri"/>
          <w:noProof/>
          <w:sz w:val="22"/>
          <w:szCs w:val="22"/>
        </w:rPr>
        <w:t>Négreville</w:t>
      </w:r>
      <w:r w:rsidRPr="00F764AB">
        <w:rPr>
          <w:rFonts w:eastAsia="Calibri"/>
          <w:sz w:val="22"/>
          <w:szCs w:val="22"/>
        </w:rPr>
        <w:t xml:space="preserve">, a perçu ou versé une AC définitive pérenne </w:t>
      </w:r>
      <w:r w:rsidRPr="00765475">
        <w:rPr>
          <w:rFonts w:eastAsia="Calibri"/>
          <w:sz w:val="22"/>
          <w:szCs w:val="22"/>
        </w:rPr>
        <w:t>de</w:t>
      </w:r>
      <w:r w:rsidR="004C09C7" w:rsidRPr="00765475">
        <w:rPr>
          <w:rFonts w:eastAsia="Calibri"/>
          <w:sz w:val="22"/>
          <w:szCs w:val="22"/>
        </w:rPr>
        <w:t xml:space="preserve"> </w:t>
      </w:r>
      <w:r w:rsidRPr="00765475">
        <w:rPr>
          <w:rFonts w:eastAsia="MS Mincho"/>
          <w:noProof/>
          <w:sz w:val="22"/>
          <w:szCs w:val="22"/>
        </w:rPr>
        <w:t>71 403</w:t>
      </w:r>
      <w:r w:rsidRPr="00765475">
        <w:rPr>
          <w:rFonts w:eastAsia="Calibri"/>
          <w:sz w:val="22"/>
          <w:szCs w:val="22"/>
        </w:rPr>
        <w:t xml:space="preserve"> € en fonctionnement et</w:t>
      </w:r>
      <w:r w:rsidRPr="00765475">
        <w:rPr>
          <w:rFonts w:eastAsia="MS Mincho"/>
          <w:noProof/>
          <w:sz w:val="22"/>
          <w:szCs w:val="22"/>
        </w:rPr>
        <w:t xml:space="preserve">  -6 722 </w:t>
      </w:r>
      <w:r w:rsidRPr="00765475">
        <w:rPr>
          <w:rFonts w:eastAsia="Calibri"/>
          <w:sz w:val="22"/>
          <w:szCs w:val="22"/>
        </w:rPr>
        <w:t>€ en investissement.</w:t>
      </w:r>
    </w:p>
    <w:p w14:paraId="6F96166F" w14:textId="77777777" w:rsidR="00F764AB" w:rsidRPr="00F764AB" w:rsidRDefault="00F764AB" w:rsidP="00125C7E">
      <w:pPr>
        <w:ind w:left="-284"/>
        <w:contextualSpacing/>
        <w:jc w:val="both"/>
        <w:rPr>
          <w:rFonts w:eastAsia="Calibri"/>
          <w:sz w:val="22"/>
          <w:szCs w:val="22"/>
        </w:rPr>
      </w:pPr>
      <w:r w:rsidRPr="00F764AB">
        <w:rPr>
          <w:rFonts w:eastAsia="Calibri"/>
          <w:sz w:val="22"/>
          <w:szCs w:val="22"/>
        </w:rPr>
        <w:t>La révision de l’AC liée aux clauses de revoyure et corrections diverses s’élève à :</w:t>
      </w:r>
    </w:p>
    <w:p w14:paraId="2CD2F1B9" w14:textId="3843D5E5" w:rsidR="00F764AB" w:rsidRPr="00F764AB" w:rsidRDefault="004C09C7" w:rsidP="00125C7E">
      <w:pPr>
        <w:tabs>
          <w:tab w:val="right" w:pos="6804"/>
        </w:tabs>
        <w:spacing w:after="160" w:line="259" w:lineRule="auto"/>
        <w:ind w:left="-284"/>
        <w:contextualSpacing/>
        <w:rPr>
          <w:rFonts w:eastAsia="Calibri"/>
          <w:sz w:val="22"/>
          <w:szCs w:val="22"/>
        </w:rPr>
      </w:pPr>
      <w:r>
        <w:rPr>
          <w:rFonts w:eastAsia="Calibri"/>
          <w:sz w:val="22"/>
          <w:szCs w:val="22"/>
        </w:rPr>
        <w:t>-</w:t>
      </w:r>
      <w:r w:rsidR="00F764AB" w:rsidRPr="00F764AB">
        <w:rPr>
          <w:rFonts w:eastAsia="Calibri"/>
          <w:sz w:val="22"/>
          <w:szCs w:val="22"/>
        </w:rPr>
        <w:t>en fonctionnement (pérenne) :</w:t>
      </w:r>
      <w:r w:rsidR="00F764AB" w:rsidRPr="00F764AB">
        <w:rPr>
          <w:rFonts w:eastAsia="Calibri"/>
          <w:sz w:val="22"/>
          <w:szCs w:val="22"/>
        </w:rPr>
        <w:tab/>
      </w:r>
      <w:r w:rsidR="00125C7E">
        <w:rPr>
          <w:rFonts w:eastAsia="Calibri"/>
          <w:sz w:val="22"/>
          <w:szCs w:val="22"/>
        </w:rPr>
        <w:t xml:space="preserve">  </w:t>
      </w:r>
      <w:r w:rsidR="00F764AB">
        <w:rPr>
          <w:rFonts w:eastAsia="Calibri"/>
          <w:sz w:val="22"/>
          <w:szCs w:val="22"/>
        </w:rPr>
        <w:t xml:space="preserve">34 </w:t>
      </w:r>
      <w:r w:rsidR="00AD2C30">
        <w:rPr>
          <w:rFonts w:eastAsia="Calibri"/>
          <w:sz w:val="22"/>
          <w:szCs w:val="22"/>
        </w:rPr>
        <w:t xml:space="preserve"> </w:t>
      </w:r>
      <w:r w:rsidR="00F764AB">
        <w:rPr>
          <w:rFonts w:eastAsia="Calibri"/>
          <w:sz w:val="22"/>
          <w:szCs w:val="22"/>
        </w:rPr>
        <w:t>645</w:t>
      </w:r>
      <w:r w:rsidR="00F764AB" w:rsidRPr="00F764AB">
        <w:rPr>
          <w:rFonts w:eastAsia="Calibri"/>
          <w:sz w:val="22"/>
          <w:szCs w:val="22"/>
        </w:rPr>
        <w:t xml:space="preserve">  € </w:t>
      </w:r>
      <w:r w:rsidR="00F764AB" w:rsidRPr="00F764AB">
        <w:rPr>
          <w:rFonts w:eastAsia="Calibri"/>
          <w:sz w:val="22"/>
          <w:szCs w:val="22"/>
        </w:rPr>
        <w:tab/>
      </w:r>
    </w:p>
    <w:p w14:paraId="33901ED9" w14:textId="04BA52FF" w:rsidR="00F764AB" w:rsidRPr="00F764AB" w:rsidRDefault="00125C7E" w:rsidP="00125C7E">
      <w:pPr>
        <w:tabs>
          <w:tab w:val="left" w:pos="3544"/>
        </w:tabs>
        <w:spacing w:after="160" w:line="259" w:lineRule="auto"/>
        <w:ind w:left="-284"/>
        <w:contextualSpacing/>
        <w:rPr>
          <w:rFonts w:eastAsia="Calibri"/>
          <w:sz w:val="22"/>
          <w:szCs w:val="22"/>
        </w:rPr>
      </w:pPr>
      <w:r>
        <w:rPr>
          <w:rFonts w:eastAsia="Calibri"/>
          <w:sz w:val="22"/>
          <w:szCs w:val="22"/>
        </w:rPr>
        <w:t xml:space="preserve">       </w:t>
      </w:r>
      <w:r w:rsidR="00F764AB" w:rsidRPr="00F764AB">
        <w:rPr>
          <w:rFonts w:eastAsia="Calibri"/>
          <w:sz w:val="22"/>
          <w:szCs w:val="22"/>
        </w:rPr>
        <w:t>(</w:t>
      </w:r>
      <w:r w:rsidR="00F764AB" w:rsidRPr="00F764AB">
        <w:rPr>
          <w:rFonts w:eastAsia="Calibri"/>
          <w:i/>
          <w:sz w:val="22"/>
          <w:szCs w:val="22"/>
        </w:rPr>
        <w:t xml:space="preserve">dont </w:t>
      </w:r>
      <w:r w:rsidR="00F764AB" w:rsidRPr="00F764AB">
        <w:rPr>
          <w:rFonts w:eastAsia="Calibri"/>
          <w:i/>
          <w:noProof/>
          <w:sz w:val="22"/>
          <w:szCs w:val="22"/>
        </w:rPr>
        <w:t xml:space="preserve">  </w:t>
      </w:r>
      <w:r w:rsidR="00D66D81">
        <w:rPr>
          <w:rFonts w:eastAsia="Calibri"/>
          <w:i/>
          <w:noProof/>
          <w:sz w:val="22"/>
          <w:szCs w:val="22"/>
        </w:rPr>
        <w:t>809</w:t>
      </w:r>
      <w:r w:rsidR="00F764AB" w:rsidRPr="00F764AB">
        <w:rPr>
          <w:rFonts w:eastAsia="Calibri"/>
          <w:i/>
          <w:sz w:val="22"/>
          <w:szCs w:val="22"/>
        </w:rPr>
        <w:t xml:space="preserve">€ au titre de l’AC FPIC et </w:t>
      </w:r>
      <w:r w:rsidR="00D66D81">
        <w:rPr>
          <w:rFonts w:eastAsia="Calibri"/>
          <w:i/>
          <w:noProof/>
          <w:sz w:val="22"/>
          <w:szCs w:val="22"/>
        </w:rPr>
        <w:t>33 836</w:t>
      </w:r>
      <w:r w:rsidR="00F764AB" w:rsidRPr="00F764AB">
        <w:rPr>
          <w:rFonts w:eastAsia="Calibri"/>
          <w:i/>
          <w:sz w:val="22"/>
          <w:szCs w:val="22"/>
        </w:rPr>
        <w:t>€ au titre de l’AC DGF)</w:t>
      </w:r>
    </w:p>
    <w:p w14:paraId="3AFC401A" w14:textId="1D7178DA" w:rsidR="00F764AB" w:rsidRPr="00F764AB" w:rsidRDefault="004C09C7" w:rsidP="00125C7E">
      <w:pPr>
        <w:tabs>
          <w:tab w:val="right" w:pos="6804"/>
        </w:tabs>
        <w:spacing w:after="160" w:line="259" w:lineRule="auto"/>
        <w:ind w:left="-284"/>
        <w:contextualSpacing/>
        <w:rPr>
          <w:rFonts w:eastAsia="Calibri"/>
          <w:bCs/>
          <w:sz w:val="22"/>
          <w:szCs w:val="22"/>
        </w:rPr>
      </w:pPr>
      <w:r>
        <w:rPr>
          <w:rFonts w:eastAsia="Calibri"/>
          <w:sz w:val="22"/>
          <w:szCs w:val="22"/>
        </w:rPr>
        <w:t>-</w:t>
      </w:r>
      <w:r w:rsidR="00F764AB" w:rsidRPr="00F764AB">
        <w:rPr>
          <w:rFonts w:eastAsia="Calibri"/>
          <w:sz w:val="22"/>
          <w:szCs w:val="22"/>
        </w:rPr>
        <w:t>en fonctionnement (non pérenne) :</w:t>
      </w:r>
      <w:r w:rsidR="00F764AB" w:rsidRPr="00F764AB">
        <w:rPr>
          <w:rFonts w:eastAsia="Calibri"/>
          <w:sz w:val="22"/>
          <w:szCs w:val="22"/>
        </w:rPr>
        <w:tab/>
      </w:r>
      <w:r w:rsidR="00D66D81">
        <w:rPr>
          <w:rFonts w:eastAsia="Calibri"/>
          <w:noProof/>
          <w:sz w:val="22"/>
          <w:szCs w:val="22"/>
          <w:lang w:eastAsia="en-US"/>
        </w:rPr>
        <w:t>0</w:t>
      </w:r>
      <w:r w:rsidR="00F764AB" w:rsidRPr="00F764AB">
        <w:rPr>
          <w:rFonts w:eastAsia="Calibri"/>
          <w:noProof/>
          <w:sz w:val="22"/>
          <w:szCs w:val="22"/>
          <w:highlight w:val="yellow"/>
          <w:lang w:eastAsia="en-US"/>
        </w:rPr>
        <w:t xml:space="preserve"> </w:t>
      </w:r>
      <w:r w:rsidR="00F764AB" w:rsidRPr="00F764AB">
        <w:rPr>
          <w:rFonts w:eastAsia="Calibri"/>
          <w:bCs/>
          <w:sz w:val="22"/>
          <w:szCs w:val="22"/>
        </w:rPr>
        <w:t>€</w:t>
      </w:r>
    </w:p>
    <w:p w14:paraId="7A33F40B" w14:textId="253601B0" w:rsidR="00F764AB" w:rsidRPr="00F764AB" w:rsidRDefault="004C09C7" w:rsidP="00125C7E">
      <w:pPr>
        <w:tabs>
          <w:tab w:val="right" w:pos="6804"/>
        </w:tabs>
        <w:spacing w:after="160" w:line="259" w:lineRule="auto"/>
        <w:ind w:left="-284"/>
        <w:contextualSpacing/>
        <w:rPr>
          <w:rFonts w:eastAsia="Calibri"/>
          <w:sz w:val="22"/>
          <w:szCs w:val="22"/>
        </w:rPr>
      </w:pPr>
      <w:r>
        <w:rPr>
          <w:rFonts w:eastAsia="Calibri"/>
          <w:sz w:val="22"/>
          <w:szCs w:val="22"/>
        </w:rPr>
        <w:t>-</w:t>
      </w:r>
      <w:r w:rsidR="00F764AB" w:rsidRPr="00F764AB">
        <w:rPr>
          <w:rFonts w:eastAsia="Calibri"/>
          <w:sz w:val="22"/>
          <w:szCs w:val="22"/>
        </w:rPr>
        <w:t>en investissement (pérenne) :</w:t>
      </w:r>
      <w:r w:rsidR="00F764AB" w:rsidRPr="00F764AB">
        <w:rPr>
          <w:rFonts w:eastAsia="Calibri"/>
          <w:sz w:val="22"/>
          <w:szCs w:val="22"/>
        </w:rPr>
        <w:tab/>
      </w:r>
      <w:r w:rsidR="00D66D81">
        <w:rPr>
          <w:rFonts w:eastAsia="Calibri"/>
          <w:sz w:val="22"/>
          <w:szCs w:val="22"/>
        </w:rPr>
        <w:t>0</w:t>
      </w:r>
      <w:r w:rsidR="00F764AB" w:rsidRPr="00F764AB">
        <w:rPr>
          <w:rFonts w:eastAsia="Calibri"/>
          <w:sz w:val="22"/>
          <w:szCs w:val="22"/>
        </w:rPr>
        <w:t xml:space="preserve"> € </w:t>
      </w:r>
      <w:r w:rsidR="00F764AB" w:rsidRPr="00F764AB">
        <w:rPr>
          <w:rFonts w:eastAsia="Calibri"/>
          <w:sz w:val="22"/>
          <w:szCs w:val="22"/>
        </w:rPr>
        <w:tab/>
      </w:r>
    </w:p>
    <w:p w14:paraId="36263897" w14:textId="23EB8326" w:rsidR="00F764AB" w:rsidRPr="00F764AB" w:rsidRDefault="004C09C7" w:rsidP="00125C7E">
      <w:pPr>
        <w:tabs>
          <w:tab w:val="right" w:pos="6804"/>
        </w:tabs>
        <w:spacing w:after="160" w:line="259" w:lineRule="auto"/>
        <w:ind w:left="-284"/>
        <w:contextualSpacing/>
        <w:rPr>
          <w:rFonts w:eastAsia="Calibri"/>
          <w:bCs/>
          <w:sz w:val="22"/>
          <w:szCs w:val="22"/>
        </w:rPr>
      </w:pPr>
      <w:r>
        <w:rPr>
          <w:rFonts w:eastAsia="Calibri"/>
          <w:bCs/>
          <w:sz w:val="22"/>
          <w:szCs w:val="22"/>
        </w:rPr>
        <w:t>-</w:t>
      </w:r>
      <w:r w:rsidR="00F764AB" w:rsidRPr="00F764AB">
        <w:rPr>
          <w:rFonts w:eastAsia="Calibri"/>
          <w:bCs/>
          <w:sz w:val="22"/>
          <w:szCs w:val="22"/>
        </w:rPr>
        <w:t>en investissement (non pérenne) :</w:t>
      </w:r>
      <w:r w:rsidR="00F764AB" w:rsidRPr="00F764AB">
        <w:rPr>
          <w:rFonts w:eastAsia="Calibri"/>
          <w:bCs/>
          <w:sz w:val="22"/>
          <w:szCs w:val="22"/>
        </w:rPr>
        <w:tab/>
      </w:r>
      <w:r w:rsidR="00D66D81">
        <w:rPr>
          <w:rFonts w:eastAsia="Calibri"/>
          <w:bCs/>
          <w:sz w:val="22"/>
          <w:szCs w:val="22"/>
        </w:rPr>
        <w:t>0</w:t>
      </w:r>
      <w:r w:rsidR="00F764AB" w:rsidRPr="00F764AB">
        <w:rPr>
          <w:rFonts w:eastAsia="Calibri"/>
          <w:bCs/>
          <w:sz w:val="22"/>
          <w:szCs w:val="22"/>
        </w:rPr>
        <w:t xml:space="preserve"> € </w:t>
      </w:r>
      <w:r w:rsidR="00F764AB" w:rsidRPr="00F764AB">
        <w:rPr>
          <w:rFonts w:eastAsia="Calibri"/>
          <w:bCs/>
          <w:sz w:val="22"/>
          <w:szCs w:val="22"/>
        </w:rPr>
        <w:tab/>
      </w:r>
    </w:p>
    <w:p w14:paraId="7355D697" w14:textId="56F18329" w:rsidR="00F764AB" w:rsidRPr="00F764AB" w:rsidRDefault="00F764AB" w:rsidP="00125C7E">
      <w:pPr>
        <w:tabs>
          <w:tab w:val="right" w:pos="6804"/>
        </w:tabs>
        <w:ind w:left="-284"/>
        <w:contextualSpacing/>
        <w:jc w:val="both"/>
        <w:rPr>
          <w:rFonts w:eastAsia="Calibri"/>
          <w:bCs/>
          <w:sz w:val="22"/>
          <w:szCs w:val="22"/>
        </w:rPr>
      </w:pPr>
      <w:r w:rsidRPr="00F764AB">
        <w:rPr>
          <w:rFonts w:eastAsia="Calibri"/>
          <w:sz w:val="22"/>
          <w:szCs w:val="22"/>
        </w:rPr>
        <w:t>Les parts libres et non pérennes de 2024, correspondant aux services faits à reverser aux services communs (dont recettes « enfance/petite enfance ») s’élèvent à :</w:t>
      </w:r>
      <w:r w:rsidRPr="00F764AB">
        <w:rPr>
          <w:rFonts w:eastAsia="Calibri"/>
          <w:sz w:val="22"/>
          <w:szCs w:val="22"/>
        </w:rPr>
        <w:tab/>
      </w:r>
      <w:r w:rsidR="00D66D81">
        <w:rPr>
          <w:rFonts w:eastAsia="Calibri"/>
          <w:bCs/>
          <w:sz w:val="22"/>
          <w:szCs w:val="22"/>
        </w:rPr>
        <w:t>-1 058</w:t>
      </w:r>
      <w:r w:rsidRPr="00F764AB">
        <w:rPr>
          <w:rFonts w:eastAsia="Calibri"/>
          <w:bCs/>
          <w:sz w:val="22"/>
          <w:szCs w:val="22"/>
        </w:rPr>
        <w:t xml:space="preserve"> €</w:t>
      </w:r>
    </w:p>
    <w:p w14:paraId="53DFE718" w14:textId="77777777" w:rsidR="00F764AB" w:rsidRPr="004C09C7" w:rsidRDefault="00F764AB" w:rsidP="004C09C7">
      <w:pPr>
        <w:ind w:left="-284"/>
        <w:contextualSpacing/>
        <w:rPr>
          <w:rFonts w:eastAsia="Calibri"/>
          <w:bCs/>
          <w:sz w:val="22"/>
          <w:szCs w:val="22"/>
        </w:rPr>
      </w:pPr>
      <w:r w:rsidRPr="004C09C7">
        <w:rPr>
          <w:rFonts w:eastAsia="Calibri"/>
          <w:bCs/>
          <w:sz w:val="22"/>
          <w:szCs w:val="22"/>
        </w:rPr>
        <w:t>L’AC libre 2024, tenant compte des services faits de l’année, s’élève donc à :</w:t>
      </w:r>
    </w:p>
    <w:p w14:paraId="65A382FC" w14:textId="1D1303DA" w:rsidR="00F764AB" w:rsidRPr="004C09C7" w:rsidRDefault="004C09C7" w:rsidP="004C09C7">
      <w:pPr>
        <w:tabs>
          <w:tab w:val="right" w:pos="5670"/>
        </w:tabs>
        <w:spacing w:after="160" w:line="259" w:lineRule="auto"/>
        <w:ind w:left="-284"/>
        <w:contextualSpacing/>
        <w:jc w:val="center"/>
        <w:rPr>
          <w:rFonts w:eastAsia="Calibri"/>
          <w:bCs/>
          <w:sz w:val="22"/>
          <w:szCs w:val="22"/>
        </w:rPr>
      </w:pPr>
      <w:r>
        <w:rPr>
          <w:rFonts w:eastAsia="Calibri"/>
          <w:bCs/>
          <w:sz w:val="22"/>
          <w:szCs w:val="22"/>
        </w:rPr>
        <w:t>-</w:t>
      </w:r>
      <w:r w:rsidR="00F764AB" w:rsidRPr="004C09C7">
        <w:rPr>
          <w:rFonts w:eastAsia="Calibri"/>
          <w:bCs/>
          <w:sz w:val="22"/>
          <w:szCs w:val="22"/>
        </w:rPr>
        <w:t>en fonctionnement</w:t>
      </w:r>
      <w:r w:rsidR="00F764AB" w:rsidRPr="004C09C7">
        <w:rPr>
          <w:rFonts w:eastAsia="Calibri"/>
          <w:bCs/>
          <w:sz w:val="22"/>
          <w:szCs w:val="22"/>
        </w:rPr>
        <w:tab/>
      </w:r>
      <w:r w:rsidR="00D66D81" w:rsidRPr="004C09C7">
        <w:rPr>
          <w:rFonts w:eastAsia="Calibri"/>
          <w:bCs/>
          <w:noProof/>
          <w:sz w:val="22"/>
          <w:szCs w:val="22"/>
          <w:lang w:eastAsia="en-US"/>
        </w:rPr>
        <w:t>104 990</w:t>
      </w:r>
      <w:r w:rsidR="00F764AB" w:rsidRPr="004C09C7">
        <w:rPr>
          <w:rFonts w:eastAsia="Calibri"/>
          <w:bCs/>
          <w:sz w:val="22"/>
          <w:szCs w:val="22"/>
        </w:rPr>
        <w:t>€</w:t>
      </w:r>
    </w:p>
    <w:p w14:paraId="4CE4F355" w14:textId="7D877AC3" w:rsidR="00F764AB" w:rsidRPr="004C09C7" w:rsidRDefault="004C09C7" w:rsidP="004C09C7">
      <w:pPr>
        <w:tabs>
          <w:tab w:val="right" w:pos="5670"/>
        </w:tabs>
        <w:spacing w:after="160" w:line="259" w:lineRule="auto"/>
        <w:ind w:left="-284"/>
        <w:contextualSpacing/>
        <w:jc w:val="center"/>
        <w:rPr>
          <w:rFonts w:eastAsia="Calibri"/>
          <w:bCs/>
          <w:sz w:val="22"/>
          <w:szCs w:val="22"/>
        </w:rPr>
      </w:pPr>
      <w:r>
        <w:rPr>
          <w:rFonts w:eastAsia="Calibri"/>
          <w:bCs/>
          <w:sz w:val="22"/>
          <w:szCs w:val="22"/>
        </w:rPr>
        <w:t>-</w:t>
      </w:r>
      <w:r w:rsidR="00F764AB" w:rsidRPr="004C09C7">
        <w:rPr>
          <w:rFonts w:eastAsia="Calibri"/>
          <w:bCs/>
          <w:sz w:val="22"/>
          <w:szCs w:val="22"/>
        </w:rPr>
        <w:t xml:space="preserve">en investissement </w:t>
      </w:r>
      <w:r w:rsidR="00F764AB" w:rsidRPr="004C09C7">
        <w:rPr>
          <w:rFonts w:eastAsia="Calibri"/>
          <w:bCs/>
          <w:sz w:val="22"/>
          <w:szCs w:val="22"/>
        </w:rPr>
        <w:tab/>
      </w:r>
      <w:r w:rsidR="00D66D81" w:rsidRPr="004C09C7">
        <w:rPr>
          <w:rFonts w:eastAsia="Calibri"/>
          <w:bCs/>
          <w:sz w:val="22"/>
          <w:szCs w:val="22"/>
        </w:rPr>
        <w:t>0</w:t>
      </w:r>
      <w:r w:rsidR="00F764AB" w:rsidRPr="004C09C7">
        <w:rPr>
          <w:rFonts w:eastAsia="Calibri"/>
          <w:bCs/>
          <w:sz w:val="22"/>
          <w:szCs w:val="22"/>
        </w:rPr>
        <w:t xml:space="preserve"> €</w:t>
      </w:r>
    </w:p>
    <w:p w14:paraId="76FB09D2" w14:textId="2F120B13" w:rsidR="00F764AB" w:rsidRPr="00F764AB" w:rsidRDefault="00F764AB" w:rsidP="00125C7E">
      <w:pPr>
        <w:ind w:left="-284"/>
        <w:contextualSpacing/>
        <w:jc w:val="both"/>
        <w:rPr>
          <w:rFonts w:eastAsia="MS Mincho"/>
          <w:noProof/>
          <w:sz w:val="22"/>
          <w:szCs w:val="22"/>
        </w:rPr>
      </w:pPr>
      <w:r w:rsidRPr="00F764AB">
        <w:rPr>
          <w:rFonts w:eastAsia="Calibri"/>
          <w:sz w:val="22"/>
          <w:szCs w:val="22"/>
        </w:rPr>
        <w:t xml:space="preserve">Enfin, la part </w:t>
      </w:r>
      <w:r w:rsidRPr="00F764AB">
        <w:rPr>
          <w:rFonts w:eastAsia="MS Mincho"/>
          <w:sz w:val="22"/>
          <w:szCs w:val="22"/>
        </w:rPr>
        <w:t>restituée pour la gestion en service commun </w:t>
      </w:r>
      <w:r w:rsidRPr="00F764AB">
        <w:rPr>
          <w:rFonts w:eastAsia="Calibri"/>
          <w:sz w:val="22"/>
          <w:szCs w:val="22"/>
        </w:rPr>
        <w:t xml:space="preserve">s’élève à </w:t>
      </w:r>
      <w:r w:rsidR="00D66D81">
        <w:rPr>
          <w:rFonts w:eastAsia="MS Mincho"/>
          <w:noProof/>
          <w:sz w:val="22"/>
          <w:szCs w:val="22"/>
        </w:rPr>
        <w:t>-1 816</w:t>
      </w:r>
      <w:r w:rsidRPr="00F764AB">
        <w:rPr>
          <w:rFonts w:eastAsia="MS Mincho"/>
          <w:noProof/>
          <w:sz w:val="22"/>
          <w:szCs w:val="22"/>
        </w:rPr>
        <w:t xml:space="preserve"> € et</w:t>
      </w:r>
      <w:r w:rsidRPr="00F764AB">
        <w:rPr>
          <w:rFonts w:eastAsia="Calibri"/>
          <w:b/>
          <w:sz w:val="22"/>
          <w:szCs w:val="22"/>
        </w:rPr>
        <w:t xml:space="preserve"> </w:t>
      </w:r>
      <w:r w:rsidRPr="00F764AB">
        <w:rPr>
          <w:rFonts w:eastAsia="Calibri"/>
          <w:sz w:val="22"/>
          <w:szCs w:val="22"/>
        </w:rPr>
        <w:t xml:space="preserve">les autres services communs tels que les ADS se chiffrent à </w:t>
      </w:r>
      <w:r w:rsidR="00D66D81">
        <w:rPr>
          <w:rFonts w:eastAsia="MS Mincho"/>
          <w:noProof/>
          <w:sz w:val="22"/>
          <w:szCs w:val="22"/>
        </w:rPr>
        <w:t>-6 702</w:t>
      </w:r>
      <w:r w:rsidRPr="00F764AB">
        <w:rPr>
          <w:rFonts w:eastAsia="Calibri"/>
          <w:sz w:val="22"/>
          <w:szCs w:val="22"/>
        </w:rPr>
        <w:t xml:space="preserve"> </w:t>
      </w:r>
      <w:r w:rsidRPr="00F764AB">
        <w:rPr>
          <w:rFonts w:eastAsia="MS Mincho"/>
          <w:noProof/>
          <w:sz w:val="22"/>
          <w:szCs w:val="22"/>
        </w:rPr>
        <w:t>€.</w:t>
      </w:r>
    </w:p>
    <w:p w14:paraId="080AC83C" w14:textId="77777777" w:rsidR="00F764AB" w:rsidRPr="004C09C7" w:rsidRDefault="00F764AB" w:rsidP="004C09C7">
      <w:pPr>
        <w:ind w:left="-284"/>
        <w:contextualSpacing/>
        <w:rPr>
          <w:rFonts w:eastAsia="Calibri"/>
          <w:bCs/>
          <w:sz w:val="22"/>
          <w:szCs w:val="22"/>
        </w:rPr>
      </w:pPr>
      <w:r w:rsidRPr="004C09C7">
        <w:rPr>
          <w:rFonts w:eastAsia="Calibri"/>
          <w:bCs/>
          <w:sz w:val="22"/>
          <w:szCs w:val="22"/>
        </w:rPr>
        <w:t>Au final, l’AC budgétaire 2024 s’élève donc à :</w:t>
      </w:r>
    </w:p>
    <w:p w14:paraId="2B1DE46B" w14:textId="517D905D" w:rsidR="00F764AB" w:rsidRPr="004C09C7" w:rsidRDefault="004C09C7" w:rsidP="004C09C7">
      <w:pPr>
        <w:tabs>
          <w:tab w:val="right" w:pos="5670"/>
        </w:tabs>
        <w:spacing w:after="160" w:line="259" w:lineRule="auto"/>
        <w:ind w:left="-284"/>
        <w:contextualSpacing/>
        <w:jc w:val="center"/>
        <w:rPr>
          <w:rFonts w:eastAsia="Calibri"/>
          <w:bCs/>
          <w:sz w:val="22"/>
          <w:szCs w:val="22"/>
        </w:rPr>
      </w:pPr>
      <w:r>
        <w:rPr>
          <w:rFonts w:eastAsia="Calibri"/>
          <w:bCs/>
          <w:sz w:val="22"/>
          <w:szCs w:val="22"/>
        </w:rPr>
        <w:t>-</w:t>
      </w:r>
      <w:r w:rsidR="00F764AB" w:rsidRPr="004C09C7">
        <w:rPr>
          <w:rFonts w:eastAsia="Calibri"/>
          <w:bCs/>
          <w:sz w:val="22"/>
          <w:szCs w:val="22"/>
        </w:rPr>
        <w:t>en fonctionnement</w:t>
      </w:r>
      <w:r w:rsidR="00F764AB" w:rsidRPr="004C09C7">
        <w:rPr>
          <w:rFonts w:eastAsia="Calibri"/>
          <w:bCs/>
          <w:sz w:val="22"/>
          <w:szCs w:val="22"/>
        </w:rPr>
        <w:tab/>
      </w:r>
      <w:r w:rsidR="0000662B" w:rsidRPr="004C09C7">
        <w:rPr>
          <w:rFonts w:eastAsia="Calibri"/>
          <w:bCs/>
          <w:noProof/>
          <w:sz w:val="22"/>
          <w:szCs w:val="22"/>
          <w:lang w:eastAsia="en-US"/>
        </w:rPr>
        <w:t>96 472</w:t>
      </w:r>
      <w:r w:rsidR="00F764AB" w:rsidRPr="004C09C7">
        <w:rPr>
          <w:rFonts w:eastAsia="Calibri"/>
          <w:bCs/>
          <w:noProof/>
          <w:sz w:val="22"/>
          <w:szCs w:val="22"/>
          <w:lang w:eastAsia="en-US"/>
        </w:rPr>
        <w:t xml:space="preserve"> €</w:t>
      </w:r>
    </w:p>
    <w:p w14:paraId="34D0AA0C" w14:textId="59180DA2" w:rsidR="00F764AB" w:rsidRPr="004C09C7" w:rsidRDefault="004C09C7" w:rsidP="004C09C7">
      <w:pPr>
        <w:tabs>
          <w:tab w:val="right" w:pos="5670"/>
        </w:tabs>
        <w:spacing w:after="160" w:line="259" w:lineRule="auto"/>
        <w:ind w:left="-284"/>
        <w:contextualSpacing/>
        <w:jc w:val="center"/>
        <w:rPr>
          <w:rFonts w:eastAsia="Calibri"/>
          <w:bCs/>
          <w:sz w:val="22"/>
          <w:szCs w:val="22"/>
        </w:rPr>
      </w:pPr>
      <w:r>
        <w:rPr>
          <w:rFonts w:eastAsia="Calibri"/>
          <w:bCs/>
          <w:sz w:val="22"/>
          <w:szCs w:val="22"/>
        </w:rPr>
        <w:t>-</w:t>
      </w:r>
      <w:r w:rsidR="00F764AB" w:rsidRPr="004C09C7">
        <w:rPr>
          <w:rFonts w:eastAsia="Calibri"/>
          <w:bCs/>
          <w:sz w:val="22"/>
          <w:szCs w:val="22"/>
        </w:rPr>
        <w:t>en investissement</w:t>
      </w:r>
      <w:r w:rsidR="00F764AB" w:rsidRPr="004C09C7">
        <w:rPr>
          <w:rFonts w:eastAsia="Calibri"/>
          <w:bCs/>
          <w:sz w:val="22"/>
          <w:szCs w:val="22"/>
        </w:rPr>
        <w:tab/>
      </w:r>
      <w:r w:rsidR="0000662B" w:rsidRPr="004C09C7">
        <w:rPr>
          <w:rFonts w:eastAsia="Calibri"/>
          <w:bCs/>
          <w:noProof/>
          <w:sz w:val="22"/>
          <w:szCs w:val="22"/>
          <w:lang w:eastAsia="en-US"/>
        </w:rPr>
        <w:t>-6 722</w:t>
      </w:r>
      <w:r w:rsidR="00F764AB" w:rsidRPr="004C09C7">
        <w:rPr>
          <w:rFonts w:eastAsia="Calibri"/>
          <w:bCs/>
          <w:sz w:val="22"/>
          <w:szCs w:val="22"/>
        </w:rPr>
        <w:t xml:space="preserve"> </w:t>
      </w:r>
      <w:r w:rsidR="00F764AB" w:rsidRPr="004C09C7">
        <w:rPr>
          <w:rFonts w:eastAsia="Calibri"/>
          <w:bCs/>
          <w:noProof/>
          <w:sz w:val="22"/>
          <w:szCs w:val="22"/>
          <w:lang w:eastAsia="en-US"/>
        </w:rPr>
        <w:t>€</w:t>
      </w:r>
    </w:p>
    <w:p w14:paraId="5FA00AE3" w14:textId="77777777" w:rsidR="00F764AB" w:rsidRPr="00F764AB" w:rsidRDefault="00F764AB" w:rsidP="00125C7E">
      <w:pPr>
        <w:ind w:left="-284"/>
        <w:contextualSpacing/>
        <w:jc w:val="both"/>
        <w:rPr>
          <w:rFonts w:eastAsia="Calibri"/>
          <w:sz w:val="22"/>
          <w:szCs w:val="22"/>
        </w:rPr>
      </w:pPr>
      <w:r w:rsidRPr="00F764AB">
        <w:rPr>
          <w:rFonts w:eastAsia="Calibri"/>
          <w:sz w:val="22"/>
          <w:szCs w:val="22"/>
        </w:rPr>
        <w:t>Conformément à l'article 1609 nonies C, titre V, 1 bis du Code Général des Impôts, les conseils municipaux des communes membres intéressées doivent délibérer, à la majorité simple, sur l’approbation de l’AC libre qui les concerne.</w:t>
      </w:r>
    </w:p>
    <w:p w14:paraId="0ACA4FCF" w14:textId="77777777" w:rsidR="00F764AB" w:rsidRPr="00F764AB" w:rsidRDefault="00F764AB" w:rsidP="00125C7E">
      <w:pPr>
        <w:spacing w:after="60"/>
        <w:ind w:left="-284" w:right="23"/>
        <w:contextualSpacing/>
        <w:jc w:val="both"/>
        <w:rPr>
          <w:rFonts w:eastAsia="MS Mincho"/>
          <w:sz w:val="22"/>
          <w:szCs w:val="22"/>
        </w:rPr>
      </w:pPr>
      <w:r w:rsidRPr="00F764AB">
        <w:rPr>
          <w:rFonts w:eastAsia="MS Mincho"/>
          <w:b/>
          <w:sz w:val="22"/>
          <w:szCs w:val="22"/>
        </w:rPr>
        <w:t>Vu</w:t>
      </w:r>
      <w:r w:rsidRPr="00F764AB">
        <w:rPr>
          <w:rFonts w:eastAsia="MS Mincho"/>
          <w:sz w:val="22"/>
          <w:szCs w:val="22"/>
        </w:rPr>
        <w:t xml:space="preserve"> le Code Général des Collectivités Territoriales, </w:t>
      </w:r>
    </w:p>
    <w:p w14:paraId="0E647C8A" w14:textId="77777777" w:rsidR="00F764AB" w:rsidRPr="00F764AB" w:rsidRDefault="00F764AB" w:rsidP="00125C7E">
      <w:pPr>
        <w:spacing w:after="60"/>
        <w:ind w:left="-284" w:right="23"/>
        <w:contextualSpacing/>
        <w:jc w:val="both"/>
        <w:rPr>
          <w:rFonts w:eastAsia="MS Mincho"/>
          <w:sz w:val="22"/>
          <w:szCs w:val="22"/>
        </w:rPr>
      </w:pPr>
      <w:r w:rsidRPr="00F764AB">
        <w:rPr>
          <w:rFonts w:eastAsia="MS Mincho"/>
          <w:b/>
          <w:sz w:val="22"/>
          <w:szCs w:val="22"/>
        </w:rPr>
        <w:t>Vu</w:t>
      </w:r>
      <w:r w:rsidRPr="00F764AB">
        <w:rPr>
          <w:rFonts w:eastAsia="MS Mincho"/>
          <w:sz w:val="22"/>
          <w:szCs w:val="22"/>
        </w:rPr>
        <w:t xml:space="preserve"> l’article 1609 nonies C du Code Général des Impôts, </w:t>
      </w:r>
    </w:p>
    <w:p w14:paraId="400A606C" w14:textId="77777777" w:rsidR="00F764AB" w:rsidRPr="00F764AB" w:rsidRDefault="00F764AB" w:rsidP="00125C7E">
      <w:pPr>
        <w:spacing w:after="60"/>
        <w:ind w:left="-284" w:right="23"/>
        <w:contextualSpacing/>
        <w:jc w:val="both"/>
        <w:rPr>
          <w:rFonts w:eastAsia="MS Mincho"/>
          <w:b/>
          <w:sz w:val="22"/>
          <w:szCs w:val="22"/>
        </w:rPr>
      </w:pPr>
      <w:r w:rsidRPr="00F764AB">
        <w:rPr>
          <w:rFonts w:eastAsia="MS Mincho"/>
          <w:b/>
          <w:sz w:val="22"/>
          <w:szCs w:val="22"/>
        </w:rPr>
        <w:t xml:space="preserve">Vu </w:t>
      </w:r>
      <w:r w:rsidRPr="00F764AB">
        <w:rPr>
          <w:rFonts w:eastAsia="MS Mincho"/>
          <w:sz w:val="22"/>
          <w:szCs w:val="22"/>
        </w:rPr>
        <w:t>le rapport d’évaluation adopté par la CLECT lors de sa séance du 5 septembre 2024,</w:t>
      </w:r>
    </w:p>
    <w:p w14:paraId="6921E21A" w14:textId="77777777" w:rsidR="00F764AB" w:rsidRPr="00F764AB" w:rsidRDefault="00F764AB" w:rsidP="00125C7E">
      <w:pPr>
        <w:spacing w:after="60"/>
        <w:ind w:left="-284" w:right="23"/>
        <w:contextualSpacing/>
        <w:jc w:val="both"/>
        <w:rPr>
          <w:rFonts w:eastAsia="MS Mincho"/>
          <w:sz w:val="22"/>
          <w:szCs w:val="22"/>
        </w:rPr>
      </w:pPr>
      <w:r w:rsidRPr="00F764AB">
        <w:rPr>
          <w:rFonts w:eastAsia="MS Mincho"/>
          <w:b/>
          <w:sz w:val="22"/>
          <w:szCs w:val="22"/>
        </w:rPr>
        <w:t xml:space="preserve">Vu </w:t>
      </w:r>
      <w:r w:rsidRPr="00F764AB">
        <w:rPr>
          <w:rFonts w:eastAsia="MS Mincho"/>
          <w:sz w:val="22"/>
          <w:szCs w:val="22"/>
        </w:rPr>
        <w:t xml:space="preserve">la délibération </w:t>
      </w:r>
      <w:r w:rsidRPr="00F764AB">
        <w:rPr>
          <w:rFonts w:eastAsia="Calibri"/>
          <w:sz w:val="22"/>
          <w:szCs w:val="22"/>
        </w:rPr>
        <w:t xml:space="preserve">du 26 septembre 2024 </w:t>
      </w:r>
      <w:r w:rsidRPr="00F764AB">
        <w:rPr>
          <w:rFonts w:eastAsia="MS Mincho"/>
          <w:sz w:val="22"/>
          <w:szCs w:val="22"/>
        </w:rPr>
        <w:t>de la communauté d’agglomération arrêtant le montant de l’AC libre 2024,</w:t>
      </w:r>
    </w:p>
    <w:p w14:paraId="1F201BF6" w14:textId="77777777" w:rsidR="00F764AB" w:rsidRPr="00F764AB" w:rsidRDefault="00F764AB" w:rsidP="00125C7E">
      <w:pPr>
        <w:spacing w:after="60"/>
        <w:ind w:left="-284" w:right="23"/>
        <w:contextualSpacing/>
        <w:jc w:val="both"/>
        <w:rPr>
          <w:rFonts w:eastAsia="MS Mincho"/>
          <w:sz w:val="22"/>
          <w:szCs w:val="22"/>
        </w:rPr>
      </w:pPr>
      <w:r w:rsidRPr="00F764AB">
        <w:rPr>
          <w:rFonts w:eastAsia="MS Mincho"/>
          <w:sz w:val="22"/>
          <w:szCs w:val="22"/>
        </w:rPr>
        <w:t>Le conseil municipal décide :</w:t>
      </w:r>
    </w:p>
    <w:p w14:paraId="2DDD7E1E" w14:textId="77777777" w:rsidR="00F764AB" w:rsidRPr="00F764AB" w:rsidRDefault="00F764AB" w:rsidP="00125C7E">
      <w:pPr>
        <w:numPr>
          <w:ilvl w:val="0"/>
          <w:numId w:val="21"/>
        </w:numPr>
        <w:spacing w:after="60" w:line="276" w:lineRule="auto"/>
        <w:ind w:left="-284" w:right="23" w:firstLine="0"/>
        <w:contextualSpacing/>
        <w:jc w:val="both"/>
        <w:rPr>
          <w:rFonts w:eastAsia="Calibri"/>
          <w:sz w:val="22"/>
          <w:szCs w:val="22"/>
          <w:lang w:eastAsia="en-US"/>
        </w:rPr>
      </w:pPr>
      <w:r w:rsidRPr="00F764AB">
        <w:rPr>
          <w:rFonts w:eastAsia="Calibri"/>
          <w:sz w:val="22"/>
          <w:szCs w:val="22"/>
          <w:lang w:eastAsia="en-US"/>
        </w:rPr>
        <w:t>D’approuver le montant d’AC libre 2024, tel que délibéré par la communauté d’agglomération :</w:t>
      </w:r>
    </w:p>
    <w:p w14:paraId="253BFEE5" w14:textId="0EAA6765" w:rsidR="00F764AB" w:rsidRPr="00F764AB" w:rsidRDefault="00F764AB" w:rsidP="004C09C7">
      <w:pPr>
        <w:tabs>
          <w:tab w:val="right" w:pos="5103"/>
        </w:tabs>
        <w:spacing w:after="160" w:line="259" w:lineRule="auto"/>
        <w:ind w:left="-284"/>
        <w:contextualSpacing/>
        <w:jc w:val="center"/>
        <w:rPr>
          <w:rFonts w:eastAsia="Calibri"/>
          <w:sz w:val="22"/>
          <w:szCs w:val="22"/>
          <w:lang w:eastAsia="en-US"/>
        </w:rPr>
      </w:pPr>
      <w:r w:rsidRPr="00F764AB">
        <w:rPr>
          <w:rFonts w:eastAsia="Calibri"/>
          <w:sz w:val="22"/>
          <w:szCs w:val="22"/>
          <w:lang w:eastAsia="en-US"/>
        </w:rPr>
        <w:t>AC libre 2024 en fonctionnement :</w:t>
      </w:r>
      <w:r w:rsidRPr="00F764AB">
        <w:rPr>
          <w:rFonts w:eastAsia="Calibri"/>
          <w:sz w:val="22"/>
          <w:szCs w:val="22"/>
          <w:lang w:eastAsia="en-US"/>
        </w:rPr>
        <w:tab/>
      </w:r>
      <w:r w:rsidR="0000662B">
        <w:rPr>
          <w:rFonts w:eastAsia="Calibri"/>
          <w:noProof/>
          <w:sz w:val="22"/>
          <w:szCs w:val="22"/>
          <w:lang w:eastAsia="en-US"/>
        </w:rPr>
        <w:t>104 990</w:t>
      </w:r>
      <w:r w:rsidRPr="00F764AB">
        <w:rPr>
          <w:rFonts w:eastAsia="Calibri"/>
          <w:sz w:val="22"/>
          <w:szCs w:val="22"/>
          <w:lang w:eastAsia="en-US"/>
        </w:rPr>
        <w:t xml:space="preserve"> €</w:t>
      </w:r>
    </w:p>
    <w:p w14:paraId="09AE614D" w14:textId="3A4D3E65" w:rsidR="00F764AB" w:rsidRPr="00F764AB" w:rsidRDefault="00F764AB" w:rsidP="004C09C7">
      <w:pPr>
        <w:tabs>
          <w:tab w:val="right" w:pos="5103"/>
        </w:tabs>
        <w:spacing w:after="160" w:line="259" w:lineRule="auto"/>
        <w:ind w:left="-284"/>
        <w:contextualSpacing/>
        <w:jc w:val="center"/>
        <w:rPr>
          <w:rFonts w:eastAsia="Calibri"/>
          <w:sz w:val="22"/>
          <w:szCs w:val="22"/>
          <w:lang w:eastAsia="en-US"/>
        </w:rPr>
      </w:pPr>
      <w:r w:rsidRPr="00F764AB">
        <w:rPr>
          <w:rFonts w:eastAsia="Calibri"/>
          <w:sz w:val="22"/>
          <w:szCs w:val="22"/>
          <w:lang w:eastAsia="en-US"/>
        </w:rPr>
        <w:t>AC libre 2024 en investissement :</w:t>
      </w:r>
      <w:r w:rsidRPr="00F764AB">
        <w:rPr>
          <w:rFonts w:eastAsia="Calibri"/>
          <w:sz w:val="22"/>
          <w:szCs w:val="22"/>
          <w:lang w:eastAsia="en-US"/>
        </w:rPr>
        <w:tab/>
      </w:r>
      <w:r w:rsidR="0000662B">
        <w:rPr>
          <w:rFonts w:eastAsia="Calibri"/>
          <w:sz w:val="22"/>
          <w:szCs w:val="22"/>
          <w:lang w:eastAsia="en-US"/>
        </w:rPr>
        <w:t>0</w:t>
      </w:r>
      <w:r w:rsidRPr="00F764AB">
        <w:rPr>
          <w:rFonts w:eastAsia="Calibri"/>
          <w:sz w:val="22"/>
          <w:szCs w:val="22"/>
          <w:lang w:eastAsia="en-US"/>
        </w:rPr>
        <w:t xml:space="preserve"> €</w:t>
      </w:r>
    </w:p>
    <w:p w14:paraId="4405CE2D" w14:textId="38F67AB8" w:rsidR="00092259" w:rsidRDefault="00092259" w:rsidP="00E93578">
      <w:pPr>
        <w:suppressAutoHyphens/>
        <w:autoSpaceDN w:val="0"/>
        <w:spacing w:after="200" w:line="276" w:lineRule="auto"/>
        <w:contextualSpacing/>
        <w:jc w:val="both"/>
        <w:textAlignment w:val="baseline"/>
        <w:rPr>
          <w:rFonts w:eastAsia="F"/>
          <w:bCs/>
          <w:sz w:val="22"/>
          <w:szCs w:val="22"/>
        </w:rPr>
      </w:pPr>
    </w:p>
    <w:p w14:paraId="2E316B5F" w14:textId="534F114D" w:rsidR="00E93578" w:rsidRPr="00E93578" w:rsidRDefault="00E93578" w:rsidP="00E93578">
      <w:pPr>
        <w:suppressAutoHyphens/>
        <w:autoSpaceDN w:val="0"/>
        <w:spacing w:after="200" w:line="276" w:lineRule="auto"/>
        <w:ind w:left="-284"/>
        <w:contextualSpacing/>
        <w:jc w:val="both"/>
        <w:textAlignment w:val="baseline"/>
        <w:rPr>
          <w:rFonts w:eastAsia="F"/>
          <w:b/>
          <w:sz w:val="22"/>
          <w:szCs w:val="22"/>
          <w:u w:val="single"/>
        </w:rPr>
      </w:pPr>
      <w:r w:rsidRPr="00E93578">
        <w:rPr>
          <w:rFonts w:eastAsia="F"/>
          <w:b/>
          <w:sz w:val="22"/>
          <w:szCs w:val="22"/>
          <w:u w:val="single"/>
        </w:rPr>
        <w:t>N°2024.42 MISE A DISPOSITION SALLE POUR REPETITIONS THEATRALES</w:t>
      </w:r>
    </w:p>
    <w:p w14:paraId="595AC9D7" w14:textId="0716C11A" w:rsidR="00E93578" w:rsidRDefault="00E93578" w:rsidP="00E93578">
      <w:pPr>
        <w:suppressAutoHyphens/>
        <w:autoSpaceDN w:val="0"/>
        <w:spacing w:after="200" w:line="276" w:lineRule="auto"/>
        <w:ind w:left="-284"/>
        <w:contextualSpacing/>
        <w:jc w:val="both"/>
        <w:textAlignment w:val="baseline"/>
        <w:rPr>
          <w:rFonts w:eastAsia="F"/>
          <w:bCs/>
          <w:sz w:val="22"/>
          <w:szCs w:val="22"/>
        </w:rPr>
      </w:pPr>
      <w:r>
        <w:rPr>
          <w:rFonts w:eastAsia="F"/>
          <w:bCs/>
          <w:sz w:val="22"/>
          <w:szCs w:val="22"/>
        </w:rPr>
        <w:t>M. Bernard habitant de Négreville a fait la demande de mise à disposition d’une salle pour 20 séance de répétitions d’une pièce de théâtre. La commune propose une mise à disposition de la salle Beaudouin au tarif défini dans la délibération du 8 juillet 2024 soit 300€ (15€/séance).</w:t>
      </w:r>
    </w:p>
    <w:p w14:paraId="45750123" w14:textId="5AC19294" w:rsidR="00E93578" w:rsidRDefault="00E93578" w:rsidP="00E93578">
      <w:pPr>
        <w:suppressAutoHyphens/>
        <w:autoSpaceDN w:val="0"/>
        <w:spacing w:after="200" w:line="276" w:lineRule="auto"/>
        <w:ind w:left="-284"/>
        <w:contextualSpacing/>
        <w:jc w:val="both"/>
        <w:textAlignment w:val="baseline"/>
        <w:rPr>
          <w:rFonts w:eastAsia="F"/>
          <w:bCs/>
          <w:sz w:val="22"/>
          <w:szCs w:val="22"/>
        </w:rPr>
      </w:pPr>
      <w:r>
        <w:rPr>
          <w:rFonts w:eastAsia="F"/>
          <w:bCs/>
          <w:sz w:val="22"/>
          <w:szCs w:val="22"/>
        </w:rPr>
        <w:t>M. Bernard s’engage à faire une représentation dans la salle des fêtes à un tarif réduit de 5€ l’entrée.</w:t>
      </w:r>
    </w:p>
    <w:p w14:paraId="45847843" w14:textId="77777777" w:rsidR="00E93578" w:rsidRDefault="00E93578" w:rsidP="00E93578">
      <w:pPr>
        <w:suppressAutoHyphens/>
        <w:autoSpaceDN w:val="0"/>
        <w:spacing w:after="200" w:line="276" w:lineRule="auto"/>
        <w:ind w:left="-284"/>
        <w:contextualSpacing/>
        <w:jc w:val="both"/>
        <w:textAlignment w:val="baseline"/>
        <w:rPr>
          <w:rFonts w:eastAsia="F"/>
          <w:bCs/>
          <w:sz w:val="22"/>
          <w:szCs w:val="22"/>
        </w:rPr>
      </w:pPr>
    </w:p>
    <w:p w14:paraId="481DF96D" w14:textId="77777777" w:rsidR="00765475" w:rsidRDefault="00765475" w:rsidP="00E93578">
      <w:pPr>
        <w:suppressAutoHyphens/>
        <w:autoSpaceDN w:val="0"/>
        <w:spacing w:after="200" w:line="276" w:lineRule="auto"/>
        <w:ind w:left="-284"/>
        <w:contextualSpacing/>
        <w:jc w:val="both"/>
        <w:textAlignment w:val="baseline"/>
        <w:rPr>
          <w:rFonts w:eastAsia="F"/>
          <w:b/>
          <w:sz w:val="22"/>
          <w:szCs w:val="22"/>
          <w:u w:val="single"/>
        </w:rPr>
      </w:pPr>
      <w:bookmarkStart w:id="5" w:name="_Hlk180156617"/>
    </w:p>
    <w:p w14:paraId="331D3C78" w14:textId="5E6427F6" w:rsidR="00D91655" w:rsidRPr="005D2C7A" w:rsidRDefault="00D91655" w:rsidP="00E93578">
      <w:pPr>
        <w:suppressAutoHyphens/>
        <w:autoSpaceDN w:val="0"/>
        <w:spacing w:after="200" w:line="276" w:lineRule="auto"/>
        <w:ind w:left="-284"/>
        <w:contextualSpacing/>
        <w:jc w:val="both"/>
        <w:textAlignment w:val="baseline"/>
        <w:rPr>
          <w:rFonts w:eastAsia="F"/>
          <w:b/>
          <w:sz w:val="22"/>
          <w:szCs w:val="22"/>
          <w:u w:val="single"/>
        </w:rPr>
      </w:pPr>
      <w:r w:rsidRPr="005D2C7A">
        <w:rPr>
          <w:rFonts w:eastAsia="F"/>
          <w:b/>
          <w:sz w:val="22"/>
          <w:szCs w:val="22"/>
          <w:u w:val="single"/>
        </w:rPr>
        <w:lastRenderedPageBreak/>
        <w:t>N°2024.43  CONVENTION D’UTILISATION DU CENTRE DE LOISIRS DE SOTTEVAST</w:t>
      </w:r>
    </w:p>
    <w:bookmarkEnd w:id="5"/>
    <w:p w14:paraId="0A382A56" w14:textId="4B0CE39B" w:rsidR="00D91655" w:rsidRDefault="00D91655" w:rsidP="00E93578">
      <w:pPr>
        <w:suppressAutoHyphens/>
        <w:autoSpaceDN w:val="0"/>
        <w:spacing w:after="200" w:line="276" w:lineRule="auto"/>
        <w:ind w:left="-284"/>
        <w:contextualSpacing/>
        <w:jc w:val="both"/>
        <w:textAlignment w:val="baseline"/>
        <w:rPr>
          <w:rFonts w:eastAsia="F"/>
          <w:bCs/>
          <w:sz w:val="22"/>
          <w:szCs w:val="22"/>
        </w:rPr>
      </w:pPr>
      <w:r>
        <w:rPr>
          <w:rFonts w:eastAsia="F"/>
          <w:bCs/>
          <w:sz w:val="22"/>
          <w:szCs w:val="22"/>
        </w:rPr>
        <w:t>La commune de Sottevast souhaite mettre en place une convention de participation financière des communes dont les enfants fréquentent le centre de loisirs de Sottevast à compter de la rentrée 2024.</w:t>
      </w:r>
    </w:p>
    <w:p w14:paraId="219B7CB1" w14:textId="30E72582" w:rsidR="00D91655" w:rsidRDefault="00D91655" w:rsidP="00E93578">
      <w:pPr>
        <w:suppressAutoHyphens/>
        <w:autoSpaceDN w:val="0"/>
        <w:spacing w:after="200" w:line="276" w:lineRule="auto"/>
        <w:ind w:left="-284"/>
        <w:contextualSpacing/>
        <w:jc w:val="both"/>
        <w:textAlignment w:val="baseline"/>
        <w:rPr>
          <w:rFonts w:eastAsia="F"/>
          <w:bCs/>
          <w:sz w:val="22"/>
          <w:szCs w:val="22"/>
        </w:rPr>
      </w:pPr>
      <w:r>
        <w:rPr>
          <w:rFonts w:eastAsia="F"/>
          <w:bCs/>
          <w:sz w:val="22"/>
          <w:szCs w:val="22"/>
        </w:rPr>
        <w:t>Il est proposé une participation de 30% du reste à charge de la commune de Sottevast soit 9,50€/jour/enfant.</w:t>
      </w:r>
    </w:p>
    <w:p w14:paraId="4B449D15" w14:textId="3C3C7D7E" w:rsidR="00D91655" w:rsidRDefault="00D91655" w:rsidP="00E93578">
      <w:pPr>
        <w:suppressAutoHyphens/>
        <w:autoSpaceDN w:val="0"/>
        <w:spacing w:after="200" w:line="276" w:lineRule="auto"/>
        <w:ind w:left="-284"/>
        <w:contextualSpacing/>
        <w:jc w:val="both"/>
        <w:textAlignment w:val="baseline"/>
        <w:rPr>
          <w:rFonts w:eastAsia="F"/>
          <w:bCs/>
          <w:sz w:val="22"/>
          <w:szCs w:val="22"/>
        </w:rPr>
      </w:pPr>
      <w:r>
        <w:rPr>
          <w:rFonts w:eastAsia="F"/>
          <w:bCs/>
          <w:sz w:val="22"/>
          <w:szCs w:val="22"/>
        </w:rPr>
        <w:t xml:space="preserve">Le convention sera annuelle. Le conseil donne son accord de principe mais souhaite </w:t>
      </w:r>
      <w:r w:rsidR="003F1B78">
        <w:rPr>
          <w:rFonts w:eastAsia="F"/>
          <w:bCs/>
          <w:sz w:val="22"/>
          <w:szCs w:val="22"/>
        </w:rPr>
        <w:t>des éclairci</w:t>
      </w:r>
      <w:r w:rsidR="005C6B8D">
        <w:rPr>
          <w:rFonts w:eastAsia="F"/>
          <w:bCs/>
          <w:sz w:val="22"/>
          <w:szCs w:val="22"/>
        </w:rPr>
        <w:t>ss</w:t>
      </w:r>
      <w:r w:rsidR="003F1B78">
        <w:rPr>
          <w:rFonts w:eastAsia="F"/>
          <w:bCs/>
          <w:sz w:val="22"/>
          <w:szCs w:val="22"/>
        </w:rPr>
        <w:t>ements sur la durée de la convention : année scolaire ou année civile ?</w:t>
      </w:r>
    </w:p>
    <w:p w14:paraId="5AF3E72B" w14:textId="77777777" w:rsidR="003F1B78" w:rsidRDefault="003F1B78" w:rsidP="00E93578">
      <w:pPr>
        <w:suppressAutoHyphens/>
        <w:autoSpaceDN w:val="0"/>
        <w:spacing w:after="200" w:line="276" w:lineRule="auto"/>
        <w:ind w:left="-284"/>
        <w:contextualSpacing/>
        <w:jc w:val="both"/>
        <w:textAlignment w:val="baseline"/>
        <w:rPr>
          <w:rFonts w:eastAsia="F"/>
          <w:bCs/>
          <w:sz w:val="22"/>
          <w:szCs w:val="22"/>
        </w:rPr>
      </w:pPr>
    </w:p>
    <w:p w14:paraId="250B7EFC" w14:textId="333FE362" w:rsidR="003F1B78" w:rsidRPr="005D2C7A" w:rsidRDefault="003F1B78" w:rsidP="00E93578">
      <w:pPr>
        <w:suppressAutoHyphens/>
        <w:autoSpaceDN w:val="0"/>
        <w:spacing w:after="200" w:line="276" w:lineRule="auto"/>
        <w:ind w:left="-284"/>
        <w:contextualSpacing/>
        <w:jc w:val="both"/>
        <w:textAlignment w:val="baseline"/>
        <w:rPr>
          <w:rFonts w:eastAsia="F"/>
          <w:b/>
          <w:sz w:val="22"/>
          <w:szCs w:val="22"/>
          <w:u w:val="single"/>
        </w:rPr>
      </w:pPr>
      <w:bookmarkStart w:id="6" w:name="_Hlk180156625"/>
      <w:r w:rsidRPr="005D2C7A">
        <w:rPr>
          <w:rFonts w:eastAsia="F"/>
          <w:b/>
          <w:sz w:val="22"/>
          <w:szCs w:val="22"/>
          <w:u w:val="single"/>
        </w:rPr>
        <w:t>N°2024.44  RENOVATION ECLAIRAGE PUBLIC LA CROIX JACOB</w:t>
      </w:r>
    </w:p>
    <w:bookmarkEnd w:id="6"/>
    <w:p w14:paraId="4ECD4561" w14:textId="031DC84F" w:rsidR="003F1B78" w:rsidRDefault="003F1B78" w:rsidP="00E93578">
      <w:pPr>
        <w:suppressAutoHyphens/>
        <w:autoSpaceDN w:val="0"/>
        <w:spacing w:after="200" w:line="276" w:lineRule="auto"/>
        <w:ind w:left="-284"/>
        <w:contextualSpacing/>
        <w:jc w:val="both"/>
        <w:textAlignment w:val="baseline"/>
        <w:rPr>
          <w:rFonts w:eastAsia="F"/>
          <w:bCs/>
          <w:sz w:val="22"/>
          <w:szCs w:val="22"/>
        </w:rPr>
      </w:pPr>
      <w:r>
        <w:rPr>
          <w:rFonts w:eastAsia="F"/>
          <w:bCs/>
          <w:sz w:val="22"/>
          <w:szCs w:val="22"/>
        </w:rPr>
        <w:t xml:space="preserve">Le SDEM a transmis une proposition pour le remplacement des foyers d’éclairage de la Croix Jacob pour un montant de 2142 € HT. à charge pour la commune. </w:t>
      </w:r>
    </w:p>
    <w:p w14:paraId="3FB46C50" w14:textId="24826368" w:rsidR="003F1B78" w:rsidRDefault="003F1B78" w:rsidP="00E93578">
      <w:pPr>
        <w:suppressAutoHyphens/>
        <w:autoSpaceDN w:val="0"/>
        <w:spacing w:after="200" w:line="276" w:lineRule="auto"/>
        <w:ind w:left="-284"/>
        <w:contextualSpacing/>
        <w:jc w:val="both"/>
        <w:textAlignment w:val="baseline"/>
        <w:rPr>
          <w:rFonts w:eastAsia="F"/>
          <w:bCs/>
          <w:sz w:val="22"/>
          <w:szCs w:val="22"/>
        </w:rPr>
      </w:pPr>
      <w:r>
        <w:rPr>
          <w:rFonts w:eastAsia="F"/>
          <w:bCs/>
          <w:sz w:val="22"/>
          <w:szCs w:val="22"/>
        </w:rPr>
        <w:t>Le conseil ne donne pas suite, l’éclairage étant en bon état de fonctionnement et le gain financier du passage en LED n’étant pas significatif vu le temps d’éclairage journalier et le nombre de lampes.</w:t>
      </w:r>
    </w:p>
    <w:p w14:paraId="774A14DA" w14:textId="77777777" w:rsidR="003F1B78" w:rsidRDefault="003F1B78" w:rsidP="00E93578">
      <w:pPr>
        <w:suppressAutoHyphens/>
        <w:autoSpaceDN w:val="0"/>
        <w:spacing w:after="200" w:line="276" w:lineRule="auto"/>
        <w:ind w:left="-284"/>
        <w:contextualSpacing/>
        <w:jc w:val="both"/>
        <w:textAlignment w:val="baseline"/>
        <w:rPr>
          <w:rFonts w:eastAsia="F"/>
          <w:bCs/>
          <w:sz w:val="22"/>
          <w:szCs w:val="22"/>
        </w:rPr>
      </w:pPr>
    </w:p>
    <w:p w14:paraId="07E21263" w14:textId="4DF8C847" w:rsidR="00A06C41" w:rsidRPr="00A06C41" w:rsidRDefault="00A06C41" w:rsidP="00A06C41">
      <w:pPr>
        <w:suppressAutoHyphens/>
        <w:autoSpaceDN w:val="0"/>
        <w:spacing w:after="200" w:line="276" w:lineRule="auto"/>
        <w:ind w:left="-284"/>
        <w:contextualSpacing/>
        <w:jc w:val="both"/>
        <w:textAlignment w:val="baseline"/>
        <w:rPr>
          <w:b/>
          <w:color w:val="000000" w:themeColor="text1"/>
          <w:sz w:val="22"/>
          <w:szCs w:val="22"/>
          <w:u w:val="single"/>
        </w:rPr>
      </w:pPr>
      <w:bookmarkStart w:id="7" w:name="_Hlk180156636"/>
      <w:r w:rsidRPr="00A06C41">
        <w:rPr>
          <w:rFonts w:eastAsia="F"/>
          <w:b/>
          <w:sz w:val="22"/>
          <w:szCs w:val="22"/>
          <w:u w:val="single"/>
        </w:rPr>
        <w:t xml:space="preserve">N°2024.45  </w:t>
      </w:r>
      <w:bookmarkStart w:id="8" w:name="_Hlk169771248"/>
      <w:r w:rsidRPr="00A06C41">
        <w:rPr>
          <w:b/>
          <w:color w:val="000000" w:themeColor="text1"/>
          <w:sz w:val="22"/>
          <w:szCs w:val="22"/>
          <w:u w:val="single"/>
        </w:rPr>
        <w:t>AVENANT A LA CONVENTION CONSTITUTIVE DE GROUPEMENT DE COMMANDES POUR LA FOURNITURE D’ELECTRICITE - PARTICIPATION FINANCIERE DES MEMBRES</w:t>
      </w:r>
    </w:p>
    <w:bookmarkEnd w:id="7"/>
    <w:bookmarkEnd w:id="8"/>
    <w:p w14:paraId="27E1ECF7" w14:textId="6924FBDC" w:rsidR="00A06C41" w:rsidRPr="00A06C41" w:rsidRDefault="00A06C41" w:rsidP="002015B2">
      <w:pPr>
        <w:suppressAutoHyphens/>
        <w:autoSpaceDN w:val="0"/>
        <w:spacing w:after="200" w:line="276" w:lineRule="auto"/>
        <w:ind w:left="-284"/>
        <w:contextualSpacing/>
        <w:jc w:val="both"/>
        <w:textAlignment w:val="baseline"/>
        <w:rPr>
          <w:sz w:val="22"/>
          <w:szCs w:val="22"/>
        </w:rPr>
      </w:pPr>
      <w:r>
        <w:rPr>
          <w:sz w:val="22"/>
          <w:szCs w:val="22"/>
        </w:rPr>
        <w:t xml:space="preserve">M. le Maire </w:t>
      </w:r>
      <w:r w:rsidRPr="00A06C41">
        <w:rPr>
          <w:sz w:val="22"/>
          <w:szCs w:val="22"/>
        </w:rPr>
        <w:t>appelle que le Syndicat Départemental d’Energies de la Manche (SDEM50) a constitué un groupement de commandes permanent d’achat d’électricité et de services associés depuis 2016 afin de permettre aux acheteurs soumis aux dispositions précitées de se mettre en conformité avec la loi, tout en optimisant la procédure de mise en concurrence</w:t>
      </w:r>
      <w:r w:rsidR="002015B2">
        <w:rPr>
          <w:sz w:val="22"/>
          <w:szCs w:val="22"/>
        </w:rPr>
        <w:t xml:space="preserve">. </w:t>
      </w:r>
      <w:r>
        <w:rPr>
          <w:sz w:val="22"/>
          <w:szCs w:val="22"/>
        </w:rPr>
        <w:t>Il</w:t>
      </w:r>
      <w:r w:rsidRPr="00A06C41">
        <w:rPr>
          <w:sz w:val="22"/>
          <w:szCs w:val="22"/>
        </w:rPr>
        <w:t xml:space="preserve"> précise que cette mission de coordonnateur, exercée à titre gracieux par le syndicat depuis 2016, présente plusieurs intérêts pour les membres du groupement (sécurisation des procédures d’achat d’électricité, fédération des besoins, maîtrise des dépenses, gestion courante, stratégie d’achat…) ;</w:t>
      </w:r>
    </w:p>
    <w:p w14:paraId="11F72FDD" w14:textId="79B56C9E" w:rsidR="00A06C41" w:rsidRPr="00A06C41" w:rsidRDefault="00A06C41" w:rsidP="00A06C41">
      <w:pPr>
        <w:ind w:left="-284"/>
        <w:contextualSpacing/>
        <w:jc w:val="both"/>
        <w:rPr>
          <w:sz w:val="22"/>
          <w:szCs w:val="22"/>
        </w:rPr>
      </w:pPr>
      <w:r>
        <w:rPr>
          <w:sz w:val="22"/>
          <w:szCs w:val="22"/>
        </w:rPr>
        <w:t>M. le Maire</w:t>
      </w:r>
      <w:r w:rsidRPr="00A06C41">
        <w:rPr>
          <w:sz w:val="22"/>
          <w:szCs w:val="22"/>
        </w:rPr>
        <w:t xml:space="preserve"> indique que le SDEM50 a constaté l’augmentation croissante des frais engendrés pour l’exercice de la mission de coordonnateur, au vu : </w:t>
      </w:r>
    </w:p>
    <w:p w14:paraId="52F3DB65" w14:textId="77777777" w:rsidR="00A06C41" w:rsidRPr="00A06C41" w:rsidRDefault="00A06C41" w:rsidP="00A06C41">
      <w:pPr>
        <w:numPr>
          <w:ilvl w:val="0"/>
          <w:numId w:val="22"/>
        </w:numPr>
        <w:ind w:left="-284" w:firstLine="0"/>
        <w:contextualSpacing/>
        <w:jc w:val="both"/>
        <w:rPr>
          <w:sz w:val="22"/>
          <w:szCs w:val="22"/>
        </w:rPr>
      </w:pPr>
      <w:r w:rsidRPr="00A06C41">
        <w:rPr>
          <w:sz w:val="22"/>
          <w:szCs w:val="22"/>
        </w:rPr>
        <w:t>Du temps de recensement des besoins des membres du groupement et la complexité croissante des marchés de fourniture d’électricité,</w:t>
      </w:r>
    </w:p>
    <w:p w14:paraId="70348EAD" w14:textId="77777777" w:rsidR="00A06C41" w:rsidRPr="00A06C41" w:rsidRDefault="00A06C41" w:rsidP="00A06C41">
      <w:pPr>
        <w:numPr>
          <w:ilvl w:val="0"/>
          <w:numId w:val="22"/>
        </w:numPr>
        <w:ind w:left="-284" w:firstLine="0"/>
        <w:contextualSpacing/>
        <w:jc w:val="both"/>
        <w:rPr>
          <w:sz w:val="22"/>
          <w:szCs w:val="22"/>
        </w:rPr>
      </w:pPr>
      <w:r w:rsidRPr="00A06C41">
        <w:rPr>
          <w:sz w:val="22"/>
          <w:szCs w:val="22"/>
        </w:rPr>
        <w:t>De la gestion courante du groupement d’achat pour le compte des 298 membres,</w:t>
      </w:r>
    </w:p>
    <w:p w14:paraId="2B526CA6" w14:textId="77777777" w:rsidR="00A06C41" w:rsidRPr="00A06C41" w:rsidRDefault="00A06C41" w:rsidP="00A06C41">
      <w:pPr>
        <w:numPr>
          <w:ilvl w:val="0"/>
          <w:numId w:val="22"/>
        </w:numPr>
        <w:ind w:left="-284" w:firstLine="0"/>
        <w:contextualSpacing/>
        <w:jc w:val="both"/>
        <w:rPr>
          <w:sz w:val="22"/>
          <w:szCs w:val="22"/>
        </w:rPr>
      </w:pPr>
      <w:r w:rsidRPr="00A06C41">
        <w:rPr>
          <w:sz w:val="22"/>
          <w:szCs w:val="22"/>
        </w:rPr>
        <w:t>De la stratégie d’achat - en constante évolution – demandant expertise (formation), veille et anticipation</w:t>
      </w:r>
    </w:p>
    <w:p w14:paraId="7FD35DC5" w14:textId="13A542E9" w:rsidR="00A06C41" w:rsidRPr="00A06C41" w:rsidRDefault="002015B2" w:rsidP="00A06C41">
      <w:pPr>
        <w:ind w:left="-284"/>
        <w:contextualSpacing/>
        <w:jc w:val="both"/>
        <w:rPr>
          <w:sz w:val="22"/>
          <w:szCs w:val="22"/>
        </w:rPr>
      </w:pPr>
      <w:r>
        <w:rPr>
          <w:sz w:val="22"/>
          <w:szCs w:val="22"/>
        </w:rPr>
        <w:t>Il</w:t>
      </w:r>
      <w:r w:rsidR="00A06C41" w:rsidRPr="00A06C41">
        <w:rPr>
          <w:sz w:val="22"/>
          <w:szCs w:val="22"/>
        </w:rPr>
        <w:t xml:space="preserve"> indique que par délibération en date du 12 octobre 2023, le comité syndical du SDEM50 a décidé d’instaurer une participation financière à la charge des membres du groupement à compter de l’exercice 2024 afin de renforcer les moyens que le syndicat consacre à ce groupement au bénéfice de l’ensemble des 298 membres ;</w:t>
      </w:r>
    </w:p>
    <w:p w14:paraId="51CCF5AB" w14:textId="77777777" w:rsidR="005D2C7A" w:rsidRDefault="005D2C7A" w:rsidP="00A06C41">
      <w:pPr>
        <w:ind w:left="-284"/>
        <w:contextualSpacing/>
        <w:jc w:val="both"/>
        <w:rPr>
          <w:sz w:val="22"/>
          <w:szCs w:val="22"/>
        </w:rPr>
      </w:pPr>
      <w:r>
        <w:rPr>
          <w:sz w:val="22"/>
          <w:szCs w:val="22"/>
        </w:rPr>
        <w:t>M. le Maire précise :</w:t>
      </w:r>
    </w:p>
    <w:p w14:paraId="13AFFC0F" w14:textId="3AE50E62" w:rsidR="00A06C41" w:rsidRPr="005D2C7A" w:rsidRDefault="00A06C41" w:rsidP="008D27F8">
      <w:pPr>
        <w:pStyle w:val="Paragraphedeliste"/>
        <w:numPr>
          <w:ilvl w:val="0"/>
          <w:numId w:val="26"/>
        </w:numPr>
        <w:ind w:left="284" w:hanging="284"/>
        <w:jc w:val="both"/>
        <w:rPr>
          <w:sz w:val="22"/>
          <w:szCs w:val="22"/>
        </w:rPr>
      </w:pPr>
      <w:r w:rsidRPr="005D2C7A">
        <w:rPr>
          <w:sz w:val="22"/>
          <w:szCs w:val="22"/>
        </w:rPr>
        <w:t xml:space="preserve">que cette participation financière est établie en fonction du nombre de point de livraison (PDL) du membre intégré dans le périmètre du groupement et qu’elle est d’un montant de : </w:t>
      </w:r>
    </w:p>
    <w:p w14:paraId="61658EE2" w14:textId="712664F1" w:rsidR="00A06C41" w:rsidRPr="00A06C41" w:rsidRDefault="00A06C41" w:rsidP="005D2C7A">
      <w:pPr>
        <w:pStyle w:val="Paragraphedeliste"/>
        <w:numPr>
          <w:ilvl w:val="0"/>
          <w:numId w:val="25"/>
        </w:numPr>
        <w:ind w:hanging="10"/>
        <w:jc w:val="both"/>
        <w:rPr>
          <w:sz w:val="22"/>
          <w:szCs w:val="22"/>
        </w:rPr>
      </w:pPr>
      <w:r w:rsidRPr="00A06C41">
        <w:rPr>
          <w:sz w:val="22"/>
          <w:szCs w:val="22"/>
        </w:rPr>
        <w:t>6€/PDL/an avec un minimum (plancher) de 50 euros pour les collectivités – établissements adhérents au SDEM50</w:t>
      </w:r>
    </w:p>
    <w:p w14:paraId="064B2436" w14:textId="77777777" w:rsidR="005D2C7A" w:rsidRDefault="00A06C41" w:rsidP="005D2C7A">
      <w:pPr>
        <w:pStyle w:val="Paragraphedeliste"/>
        <w:numPr>
          <w:ilvl w:val="0"/>
          <w:numId w:val="25"/>
        </w:numPr>
        <w:ind w:hanging="10"/>
        <w:jc w:val="both"/>
        <w:rPr>
          <w:sz w:val="22"/>
          <w:szCs w:val="22"/>
        </w:rPr>
      </w:pPr>
      <w:r w:rsidRPr="00A06C41">
        <w:rPr>
          <w:sz w:val="22"/>
          <w:szCs w:val="22"/>
        </w:rPr>
        <w:t>10€/PDL/an avec un minimum (plancher) de 50 euros pour les collectivités – établissements non adhérents au SDEM50 ;</w:t>
      </w:r>
    </w:p>
    <w:p w14:paraId="0027996C" w14:textId="28BD6EA9" w:rsidR="00A06C41" w:rsidRPr="005D2C7A" w:rsidRDefault="00A06C41" w:rsidP="008D27F8">
      <w:pPr>
        <w:pStyle w:val="Paragraphedeliste"/>
        <w:numPr>
          <w:ilvl w:val="0"/>
          <w:numId w:val="26"/>
        </w:numPr>
        <w:ind w:left="284" w:hanging="284"/>
        <w:jc w:val="both"/>
        <w:rPr>
          <w:sz w:val="22"/>
          <w:szCs w:val="22"/>
        </w:rPr>
      </w:pPr>
      <w:r w:rsidRPr="005D2C7A">
        <w:rPr>
          <w:sz w:val="22"/>
          <w:szCs w:val="22"/>
        </w:rPr>
        <w:t>que les collectivités et établissements ayant comme vocation unique l’action sociale ou éducative sont exonérés du versement de la participation financière ;</w:t>
      </w:r>
    </w:p>
    <w:p w14:paraId="40B42D7D" w14:textId="125FDC9B" w:rsidR="00A06C41" w:rsidRPr="005D2C7A" w:rsidRDefault="00A06C41" w:rsidP="008D27F8">
      <w:pPr>
        <w:pStyle w:val="Paragraphedeliste"/>
        <w:numPr>
          <w:ilvl w:val="0"/>
          <w:numId w:val="26"/>
        </w:numPr>
        <w:ind w:left="284" w:hanging="284"/>
        <w:jc w:val="both"/>
        <w:rPr>
          <w:sz w:val="22"/>
          <w:szCs w:val="22"/>
        </w:rPr>
      </w:pPr>
      <w:r w:rsidRPr="005D2C7A">
        <w:rPr>
          <w:sz w:val="22"/>
          <w:szCs w:val="22"/>
        </w:rPr>
        <w:t>que les éventuelles modifications de la convention constitutive doivent être approuvées dans les mêmes termes que la convention initiale ;</w:t>
      </w:r>
    </w:p>
    <w:p w14:paraId="37EFF018" w14:textId="77777777" w:rsidR="00A06C41" w:rsidRPr="00A06C41" w:rsidRDefault="00A06C41" w:rsidP="00A06C41">
      <w:pPr>
        <w:ind w:left="-284"/>
        <w:contextualSpacing/>
        <w:jc w:val="both"/>
        <w:rPr>
          <w:sz w:val="22"/>
          <w:szCs w:val="22"/>
        </w:rPr>
      </w:pPr>
      <w:r w:rsidRPr="00A06C41">
        <w:rPr>
          <w:sz w:val="22"/>
          <w:szCs w:val="22"/>
        </w:rPr>
        <w:t>VU le Code Général des Collectivités Territoriales et notamment son article L1414-3-II;</w:t>
      </w:r>
    </w:p>
    <w:p w14:paraId="0ADA9825" w14:textId="77777777" w:rsidR="00A06C41" w:rsidRPr="00A06C41" w:rsidRDefault="00A06C41" w:rsidP="00A06C41">
      <w:pPr>
        <w:ind w:left="-284"/>
        <w:contextualSpacing/>
        <w:jc w:val="both"/>
        <w:rPr>
          <w:sz w:val="22"/>
          <w:szCs w:val="22"/>
        </w:rPr>
      </w:pPr>
      <w:r w:rsidRPr="00A06C41">
        <w:rPr>
          <w:sz w:val="22"/>
          <w:szCs w:val="22"/>
        </w:rPr>
        <w:t>VU le code de la commande publique ;</w:t>
      </w:r>
    </w:p>
    <w:p w14:paraId="7F0B8B98" w14:textId="77777777" w:rsidR="00A06C41" w:rsidRPr="00A06C41" w:rsidRDefault="00A06C41" w:rsidP="00A06C41">
      <w:pPr>
        <w:ind w:left="-284"/>
        <w:contextualSpacing/>
        <w:jc w:val="both"/>
        <w:rPr>
          <w:sz w:val="22"/>
          <w:szCs w:val="22"/>
        </w:rPr>
      </w:pPr>
      <w:r w:rsidRPr="00A06C41">
        <w:rPr>
          <w:sz w:val="22"/>
          <w:szCs w:val="22"/>
        </w:rPr>
        <w:t>VU l’avenant à la convention constitutive du groupement de commandes ci-joint en annexe ;</w:t>
      </w:r>
    </w:p>
    <w:p w14:paraId="5260D70C" w14:textId="01624C4C" w:rsidR="00A06C41" w:rsidRDefault="00A06C41" w:rsidP="00A06C41">
      <w:pPr>
        <w:ind w:left="-284"/>
        <w:contextualSpacing/>
        <w:jc w:val="both"/>
        <w:rPr>
          <w:sz w:val="22"/>
          <w:szCs w:val="22"/>
        </w:rPr>
      </w:pPr>
      <w:r w:rsidRPr="00A06C41">
        <w:rPr>
          <w:sz w:val="22"/>
          <w:szCs w:val="22"/>
        </w:rPr>
        <w:t xml:space="preserve">Entendu l’exposé de </w:t>
      </w:r>
      <w:r w:rsidR="005D2C7A">
        <w:rPr>
          <w:sz w:val="22"/>
          <w:szCs w:val="22"/>
        </w:rPr>
        <w:t>M. le Maire,</w:t>
      </w:r>
    </w:p>
    <w:p w14:paraId="31EB502E" w14:textId="1EEBD6D6" w:rsidR="00A06C41" w:rsidRDefault="005D2C7A" w:rsidP="00746710">
      <w:pPr>
        <w:ind w:left="-284"/>
        <w:contextualSpacing/>
        <w:jc w:val="both"/>
        <w:rPr>
          <w:sz w:val="22"/>
          <w:szCs w:val="22"/>
        </w:rPr>
      </w:pPr>
      <w:r w:rsidRPr="005D2C7A">
        <w:rPr>
          <w:sz w:val="22"/>
          <w:szCs w:val="22"/>
        </w:rPr>
        <w:t>Le Conseil Municipal, a</w:t>
      </w:r>
      <w:r w:rsidR="00A06C41" w:rsidRPr="005D2C7A">
        <w:rPr>
          <w:sz w:val="22"/>
          <w:szCs w:val="22"/>
        </w:rPr>
        <w:t xml:space="preserve">près en avoir délibéré, à </w:t>
      </w:r>
      <w:r w:rsidRPr="005D2C7A">
        <w:rPr>
          <w:sz w:val="22"/>
          <w:szCs w:val="22"/>
        </w:rPr>
        <w:t xml:space="preserve">l’unanimité </w:t>
      </w:r>
      <w:r w:rsidR="00A06C41" w:rsidRPr="005D2C7A">
        <w:rPr>
          <w:sz w:val="22"/>
          <w:szCs w:val="22"/>
        </w:rPr>
        <w:t>Autorise Monsieur le Maire/Président ou son représentant à signer l’avenant à la convention constitutive du groupement de commandes pour la fourniture d’électricité et services associés instituant le versement d’une participation financière au bénéfice du SDEM50, coordonnateur du groupement.</w:t>
      </w:r>
    </w:p>
    <w:p w14:paraId="2E720500" w14:textId="77777777" w:rsidR="00746710" w:rsidRDefault="00746710" w:rsidP="00746710">
      <w:pPr>
        <w:ind w:left="-284"/>
        <w:contextualSpacing/>
        <w:jc w:val="both"/>
        <w:rPr>
          <w:sz w:val="22"/>
          <w:szCs w:val="22"/>
        </w:rPr>
      </w:pPr>
    </w:p>
    <w:p w14:paraId="3367F844" w14:textId="63730C14" w:rsidR="00746710" w:rsidRPr="00F21D17" w:rsidRDefault="00EB3C0E" w:rsidP="00746710">
      <w:pPr>
        <w:ind w:left="-284"/>
        <w:contextualSpacing/>
        <w:jc w:val="both"/>
        <w:rPr>
          <w:b/>
          <w:bCs/>
          <w:sz w:val="22"/>
          <w:szCs w:val="22"/>
          <w:u w:val="single"/>
        </w:rPr>
      </w:pPr>
      <w:bookmarkStart w:id="9" w:name="_Hlk180156938"/>
      <w:r w:rsidRPr="00F21D17">
        <w:rPr>
          <w:b/>
          <w:bCs/>
          <w:sz w:val="22"/>
          <w:szCs w:val="22"/>
          <w:u w:val="single"/>
        </w:rPr>
        <w:t>N°2024.4</w:t>
      </w:r>
      <w:r w:rsidR="00F21D17">
        <w:rPr>
          <w:b/>
          <w:bCs/>
          <w:sz w:val="22"/>
          <w:szCs w:val="22"/>
          <w:u w:val="single"/>
        </w:rPr>
        <w:t>6</w:t>
      </w:r>
      <w:r w:rsidRPr="00F21D17">
        <w:rPr>
          <w:b/>
          <w:bCs/>
          <w:sz w:val="22"/>
          <w:szCs w:val="22"/>
          <w:u w:val="single"/>
        </w:rPr>
        <w:t xml:space="preserve"> PRESENTATION DE L’AVANT-PROJET DE REHABILITATION DU BATIMENT ANCIENNE CANTINE ET LOGEMENT</w:t>
      </w:r>
    </w:p>
    <w:bookmarkEnd w:id="9"/>
    <w:p w14:paraId="6C035117" w14:textId="53E28C08" w:rsidR="00EB3C0E" w:rsidRDefault="00060C7E" w:rsidP="00746710">
      <w:pPr>
        <w:ind w:left="-284"/>
        <w:contextualSpacing/>
        <w:jc w:val="both"/>
        <w:rPr>
          <w:sz w:val="22"/>
          <w:szCs w:val="22"/>
        </w:rPr>
      </w:pPr>
      <w:r>
        <w:rPr>
          <w:sz w:val="22"/>
          <w:szCs w:val="22"/>
        </w:rPr>
        <w:t xml:space="preserve">Pierre RIMBEAU présente un avant-projet sommaire de réhabilitation du bâtiment de l’ancienne </w:t>
      </w:r>
      <w:r w:rsidR="005C6B8D">
        <w:rPr>
          <w:sz w:val="22"/>
          <w:szCs w:val="22"/>
        </w:rPr>
        <w:t>cantine et</w:t>
      </w:r>
      <w:r>
        <w:rPr>
          <w:sz w:val="22"/>
          <w:szCs w:val="22"/>
        </w:rPr>
        <w:t xml:space="preserve"> logement :</w:t>
      </w:r>
    </w:p>
    <w:p w14:paraId="2938C323" w14:textId="41C12D55" w:rsidR="00060C7E" w:rsidRDefault="00060C7E" w:rsidP="00746710">
      <w:pPr>
        <w:ind w:left="-284"/>
        <w:contextualSpacing/>
        <w:jc w:val="both"/>
        <w:rPr>
          <w:sz w:val="22"/>
          <w:szCs w:val="22"/>
        </w:rPr>
      </w:pPr>
      <w:r>
        <w:rPr>
          <w:sz w:val="22"/>
          <w:szCs w:val="22"/>
        </w:rPr>
        <w:t>Rez de chaussée : locaux réhabilités en salle de classe et annexes avec possibilité dans le temps de transformer en logement.</w:t>
      </w:r>
    </w:p>
    <w:p w14:paraId="345E1A03" w14:textId="2AF4F3EA" w:rsidR="00060C7E" w:rsidRDefault="00060C7E" w:rsidP="00746710">
      <w:pPr>
        <w:ind w:left="-284"/>
        <w:contextualSpacing/>
        <w:jc w:val="both"/>
        <w:rPr>
          <w:sz w:val="22"/>
          <w:szCs w:val="22"/>
        </w:rPr>
      </w:pPr>
      <w:r>
        <w:rPr>
          <w:sz w:val="22"/>
          <w:szCs w:val="22"/>
        </w:rPr>
        <w:t>1</w:t>
      </w:r>
      <w:r w:rsidRPr="00060C7E">
        <w:rPr>
          <w:sz w:val="22"/>
          <w:szCs w:val="22"/>
          <w:vertAlign w:val="superscript"/>
        </w:rPr>
        <w:t>er</w:t>
      </w:r>
      <w:r>
        <w:rPr>
          <w:sz w:val="22"/>
          <w:szCs w:val="22"/>
        </w:rPr>
        <w:t xml:space="preserve"> étage et 2</w:t>
      </w:r>
      <w:r w:rsidRPr="00060C7E">
        <w:rPr>
          <w:sz w:val="22"/>
          <w:szCs w:val="22"/>
          <w:vertAlign w:val="superscript"/>
        </w:rPr>
        <w:t>ème</w:t>
      </w:r>
      <w:r>
        <w:rPr>
          <w:sz w:val="22"/>
          <w:szCs w:val="22"/>
        </w:rPr>
        <w:t xml:space="preserve"> étage : redistribution et rénovation du logement.</w:t>
      </w:r>
    </w:p>
    <w:p w14:paraId="431E872B" w14:textId="0942E94E" w:rsidR="00060C7E" w:rsidRDefault="00060C7E" w:rsidP="00746710">
      <w:pPr>
        <w:ind w:left="-284"/>
        <w:contextualSpacing/>
        <w:jc w:val="both"/>
        <w:rPr>
          <w:sz w:val="22"/>
          <w:szCs w:val="22"/>
        </w:rPr>
      </w:pPr>
      <w:r>
        <w:rPr>
          <w:sz w:val="22"/>
          <w:szCs w:val="22"/>
        </w:rPr>
        <w:t xml:space="preserve">Le montant des travaux peut être estimé à 200 000 € HT. </w:t>
      </w:r>
    </w:p>
    <w:p w14:paraId="76CEC637" w14:textId="2C5C06B1" w:rsidR="00060C7E" w:rsidRDefault="00060C7E" w:rsidP="00746710">
      <w:pPr>
        <w:ind w:left="-284"/>
        <w:contextualSpacing/>
        <w:jc w:val="both"/>
        <w:rPr>
          <w:sz w:val="22"/>
          <w:szCs w:val="22"/>
        </w:rPr>
      </w:pPr>
      <w:r>
        <w:rPr>
          <w:sz w:val="22"/>
          <w:szCs w:val="22"/>
        </w:rPr>
        <w:t>Le conseil municipal approuve le projet présenté en demandant quelques modifications d’aménagement dans le logement, notamment sur les salles de bains.</w:t>
      </w:r>
    </w:p>
    <w:p w14:paraId="54B0F168" w14:textId="77777777" w:rsidR="00060C7E" w:rsidRDefault="00060C7E" w:rsidP="00746710">
      <w:pPr>
        <w:ind w:left="-284"/>
        <w:contextualSpacing/>
        <w:jc w:val="both"/>
        <w:rPr>
          <w:sz w:val="22"/>
          <w:szCs w:val="22"/>
        </w:rPr>
      </w:pPr>
    </w:p>
    <w:p w14:paraId="60BC48AC" w14:textId="77777777" w:rsidR="00F21D17" w:rsidRDefault="00F21D17" w:rsidP="00746710">
      <w:pPr>
        <w:ind w:left="-284"/>
        <w:contextualSpacing/>
        <w:jc w:val="both"/>
        <w:rPr>
          <w:b/>
          <w:bCs/>
          <w:sz w:val="22"/>
          <w:szCs w:val="22"/>
          <w:u w:val="single"/>
        </w:rPr>
      </w:pPr>
    </w:p>
    <w:p w14:paraId="1D5CEAF8" w14:textId="44D70BDC" w:rsidR="00060C7E" w:rsidRPr="00F21D17" w:rsidRDefault="00060C7E" w:rsidP="00746710">
      <w:pPr>
        <w:ind w:left="-284"/>
        <w:contextualSpacing/>
        <w:jc w:val="both"/>
        <w:rPr>
          <w:b/>
          <w:bCs/>
          <w:sz w:val="22"/>
          <w:szCs w:val="22"/>
          <w:u w:val="single"/>
        </w:rPr>
      </w:pPr>
      <w:bookmarkStart w:id="10" w:name="_Hlk181023021"/>
      <w:r w:rsidRPr="00F21D17">
        <w:rPr>
          <w:b/>
          <w:bCs/>
          <w:sz w:val="22"/>
          <w:szCs w:val="22"/>
          <w:u w:val="single"/>
        </w:rPr>
        <w:t>N°2024.4</w:t>
      </w:r>
      <w:r w:rsidR="00F21D17">
        <w:rPr>
          <w:b/>
          <w:bCs/>
          <w:sz w:val="22"/>
          <w:szCs w:val="22"/>
          <w:u w:val="single"/>
        </w:rPr>
        <w:t>7</w:t>
      </w:r>
      <w:r w:rsidRPr="00F21D17">
        <w:rPr>
          <w:b/>
          <w:bCs/>
          <w:sz w:val="22"/>
          <w:szCs w:val="22"/>
          <w:u w:val="single"/>
        </w:rPr>
        <w:t xml:space="preserve">  VIREMENTS DE CREDITS</w:t>
      </w:r>
    </w:p>
    <w:bookmarkEnd w:id="10"/>
    <w:p w14:paraId="18612BF7" w14:textId="616A0720" w:rsidR="00060C7E" w:rsidRDefault="00060C7E" w:rsidP="00746710">
      <w:pPr>
        <w:ind w:left="-284"/>
        <w:contextualSpacing/>
        <w:jc w:val="both"/>
        <w:rPr>
          <w:sz w:val="22"/>
          <w:szCs w:val="22"/>
        </w:rPr>
      </w:pPr>
      <w:r>
        <w:rPr>
          <w:sz w:val="22"/>
          <w:szCs w:val="22"/>
        </w:rPr>
        <w:t>M. fait part d</w:t>
      </w:r>
      <w:r w:rsidR="00F007EE">
        <w:rPr>
          <w:sz w:val="22"/>
          <w:szCs w:val="22"/>
        </w:rPr>
        <w:t>es différentes dépenses qui n’ont pas été prévues au budget et nécessitant un virement de crédits :</w:t>
      </w:r>
    </w:p>
    <w:p w14:paraId="0BA0F4B5" w14:textId="7BCA2E0F" w:rsidR="00F007EE" w:rsidRPr="00693DE6" w:rsidRDefault="00F007EE" w:rsidP="00693DE6">
      <w:pPr>
        <w:pStyle w:val="Paragraphedeliste"/>
        <w:numPr>
          <w:ilvl w:val="0"/>
          <w:numId w:val="27"/>
        </w:numPr>
        <w:jc w:val="both"/>
        <w:rPr>
          <w:sz w:val="22"/>
          <w:szCs w:val="22"/>
        </w:rPr>
      </w:pPr>
      <w:r w:rsidRPr="00693DE6">
        <w:rPr>
          <w:sz w:val="22"/>
          <w:szCs w:val="22"/>
        </w:rPr>
        <w:t>Acquisition d’une débrousailleuse (760€), de barrières de sécurité (660€), de panneaux de signalisation (811€), d’étagères archives pour la mairie (700€).</w:t>
      </w:r>
    </w:p>
    <w:p w14:paraId="7B701165" w14:textId="2E182499" w:rsidR="00F007EE" w:rsidRPr="00693DE6" w:rsidRDefault="00F007EE" w:rsidP="00693DE6">
      <w:pPr>
        <w:pStyle w:val="Paragraphedeliste"/>
        <w:numPr>
          <w:ilvl w:val="0"/>
          <w:numId w:val="27"/>
        </w:numPr>
        <w:jc w:val="both"/>
        <w:rPr>
          <w:sz w:val="22"/>
          <w:szCs w:val="22"/>
        </w:rPr>
      </w:pPr>
      <w:r w:rsidRPr="00693DE6">
        <w:rPr>
          <w:sz w:val="22"/>
          <w:szCs w:val="22"/>
        </w:rPr>
        <w:t>Travaux supplémentaires groupe scolaire (754€)</w:t>
      </w:r>
    </w:p>
    <w:p w14:paraId="2325BAE1" w14:textId="48F30A0A" w:rsidR="00F007EE" w:rsidRPr="00693DE6" w:rsidRDefault="00F007EE" w:rsidP="00693DE6">
      <w:pPr>
        <w:pStyle w:val="Paragraphedeliste"/>
        <w:numPr>
          <w:ilvl w:val="0"/>
          <w:numId w:val="27"/>
        </w:numPr>
        <w:jc w:val="both"/>
        <w:rPr>
          <w:sz w:val="22"/>
          <w:szCs w:val="22"/>
        </w:rPr>
      </w:pPr>
      <w:r w:rsidRPr="00693DE6">
        <w:rPr>
          <w:sz w:val="22"/>
          <w:szCs w:val="22"/>
        </w:rPr>
        <w:t>Dépenses de personnel (3000€)</w:t>
      </w:r>
    </w:p>
    <w:p w14:paraId="3DB72BFF" w14:textId="09FAAC81" w:rsidR="00F007EE" w:rsidRDefault="00F007EE" w:rsidP="00746710">
      <w:pPr>
        <w:ind w:left="-284"/>
        <w:contextualSpacing/>
        <w:jc w:val="both"/>
        <w:rPr>
          <w:sz w:val="22"/>
          <w:szCs w:val="22"/>
        </w:rPr>
      </w:pPr>
      <w:r>
        <w:rPr>
          <w:sz w:val="22"/>
          <w:szCs w:val="22"/>
        </w:rPr>
        <w:t>Le conseil municipal vote à l’unanimité les virements de crédits suivants :</w:t>
      </w:r>
    </w:p>
    <w:p w14:paraId="4C1149DB" w14:textId="77777777" w:rsidR="002160B2" w:rsidRDefault="002160B2" w:rsidP="00746710">
      <w:pPr>
        <w:ind w:left="-284"/>
        <w:contextualSpacing/>
        <w:jc w:val="both"/>
        <w:rPr>
          <w:sz w:val="22"/>
          <w:szCs w:val="22"/>
        </w:rPr>
      </w:pPr>
    </w:p>
    <w:tbl>
      <w:tblPr>
        <w:tblStyle w:val="Grilledutableau"/>
        <w:tblW w:w="9488" w:type="dxa"/>
        <w:tblInd w:w="137" w:type="dxa"/>
        <w:tblLook w:val="04A0" w:firstRow="1" w:lastRow="0" w:firstColumn="1" w:lastColumn="0" w:noHBand="0" w:noVBand="1"/>
      </w:tblPr>
      <w:tblGrid>
        <w:gridCol w:w="4744"/>
        <w:gridCol w:w="4744"/>
      </w:tblGrid>
      <w:tr w:rsidR="00693DE6" w14:paraId="517BB811" w14:textId="77777777" w:rsidTr="00693DE6">
        <w:tc>
          <w:tcPr>
            <w:tcW w:w="4744" w:type="dxa"/>
          </w:tcPr>
          <w:p w14:paraId="4FBDE846" w14:textId="2CC4DDA4" w:rsidR="00693DE6" w:rsidRPr="002160B2" w:rsidRDefault="00693DE6" w:rsidP="00693DE6">
            <w:pPr>
              <w:ind w:left="-284"/>
              <w:contextualSpacing/>
              <w:jc w:val="center"/>
              <w:rPr>
                <w:sz w:val="22"/>
                <w:szCs w:val="22"/>
              </w:rPr>
            </w:pPr>
            <w:r w:rsidRPr="00693DE6">
              <w:rPr>
                <w:sz w:val="22"/>
                <w:szCs w:val="22"/>
                <w:u w:val="single"/>
              </w:rPr>
              <w:t>Destination crédits</w:t>
            </w:r>
            <w:r w:rsidRPr="002160B2">
              <w:rPr>
                <w:sz w:val="22"/>
                <w:szCs w:val="22"/>
              </w:rPr>
              <w:t> </w:t>
            </w:r>
          </w:p>
          <w:p w14:paraId="07F930DD" w14:textId="77777777" w:rsidR="00693DE6" w:rsidRDefault="00693DE6" w:rsidP="00746710">
            <w:pPr>
              <w:contextualSpacing/>
              <w:jc w:val="both"/>
              <w:rPr>
                <w:sz w:val="22"/>
                <w:szCs w:val="22"/>
              </w:rPr>
            </w:pPr>
          </w:p>
        </w:tc>
        <w:tc>
          <w:tcPr>
            <w:tcW w:w="4744" w:type="dxa"/>
          </w:tcPr>
          <w:p w14:paraId="0A63287E" w14:textId="74FD196A" w:rsidR="00693DE6" w:rsidRPr="002160B2" w:rsidRDefault="00693DE6" w:rsidP="00693DE6">
            <w:pPr>
              <w:ind w:left="-38"/>
              <w:contextualSpacing/>
              <w:jc w:val="center"/>
              <w:rPr>
                <w:sz w:val="22"/>
                <w:szCs w:val="22"/>
              </w:rPr>
            </w:pPr>
            <w:r w:rsidRPr="00693DE6">
              <w:rPr>
                <w:sz w:val="22"/>
                <w:szCs w:val="22"/>
                <w:u w:val="single"/>
              </w:rPr>
              <w:t>Provenance des crédits</w:t>
            </w:r>
          </w:p>
          <w:p w14:paraId="7DD4382B" w14:textId="77777777" w:rsidR="00693DE6" w:rsidRDefault="00693DE6" w:rsidP="00693DE6">
            <w:pPr>
              <w:contextualSpacing/>
              <w:rPr>
                <w:sz w:val="22"/>
                <w:szCs w:val="22"/>
              </w:rPr>
            </w:pPr>
          </w:p>
        </w:tc>
      </w:tr>
      <w:tr w:rsidR="00693DE6" w14:paraId="2F149873" w14:textId="77777777" w:rsidTr="00693DE6">
        <w:tc>
          <w:tcPr>
            <w:tcW w:w="4744" w:type="dxa"/>
          </w:tcPr>
          <w:p w14:paraId="38EAD879" w14:textId="1ACAA659" w:rsidR="00693DE6" w:rsidRPr="002160B2" w:rsidRDefault="00693DE6" w:rsidP="00693DE6">
            <w:pPr>
              <w:contextualSpacing/>
              <w:jc w:val="both"/>
              <w:rPr>
                <w:sz w:val="22"/>
                <w:szCs w:val="22"/>
              </w:rPr>
            </w:pPr>
            <w:r w:rsidRPr="002160B2">
              <w:rPr>
                <w:sz w:val="22"/>
                <w:szCs w:val="22"/>
              </w:rPr>
              <w:t>2188-52 acquisition matériel</w:t>
            </w:r>
            <w:r w:rsidR="0031587B">
              <w:rPr>
                <w:sz w:val="22"/>
                <w:szCs w:val="22"/>
              </w:rPr>
              <w:t xml:space="preserve"> </w:t>
            </w:r>
            <w:r w:rsidRPr="002160B2">
              <w:rPr>
                <w:sz w:val="22"/>
                <w:szCs w:val="22"/>
              </w:rPr>
              <w:t> : 1</w:t>
            </w:r>
            <w:r w:rsidR="0031587B">
              <w:rPr>
                <w:sz w:val="22"/>
                <w:szCs w:val="22"/>
              </w:rPr>
              <w:t xml:space="preserve"> </w:t>
            </w:r>
            <w:r w:rsidRPr="002160B2">
              <w:rPr>
                <w:sz w:val="22"/>
                <w:szCs w:val="22"/>
              </w:rPr>
              <w:t>671€</w:t>
            </w:r>
          </w:p>
          <w:p w14:paraId="247F7346" w14:textId="50BE4795" w:rsidR="00693DE6" w:rsidRPr="002160B2" w:rsidRDefault="00693DE6" w:rsidP="00693DE6">
            <w:pPr>
              <w:contextualSpacing/>
              <w:jc w:val="both"/>
              <w:rPr>
                <w:sz w:val="22"/>
                <w:szCs w:val="22"/>
              </w:rPr>
            </w:pPr>
            <w:r w:rsidRPr="002160B2">
              <w:rPr>
                <w:sz w:val="22"/>
                <w:szCs w:val="22"/>
              </w:rPr>
              <w:t>2184-18 acqu.matériel mairie :</w:t>
            </w:r>
            <w:r w:rsidR="0031587B">
              <w:rPr>
                <w:sz w:val="22"/>
                <w:szCs w:val="22"/>
              </w:rPr>
              <w:t xml:space="preserve"> </w:t>
            </w:r>
            <w:r w:rsidRPr="002160B2">
              <w:rPr>
                <w:sz w:val="22"/>
                <w:szCs w:val="22"/>
              </w:rPr>
              <w:t xml:space="preserve"> </w:t>
            </w:r>
            <w:r w:rsidR="0031587B">
              <w:rPr>
                <w:sz w:val="22"/>
                <w:szCs w:val="22"/>
              </w:rPr>
              <w:t xml:space="preserve"> </w:t>
            </w:r>
            <w:r w:rsidRPr="002160B2">
              <w:rPr>
                <w:sz w:val="22"/>
                <w:szCs w:val="22"/>
              </w:rPr>
              <w:t>700€</w:t>
            </w:r>
          </w:p>
          <w:p w14:paraId="48760BB0" w14:textId="2ECCECAE" w:rsidR="00693DE6" w:rsidRPr="002160B2" w:rsidRDefault="00693DE6" w:rsidP="00693DE6">
            <w:pPr>
              <w:contextualSpacing/>
              <w:jc w:val="both"/>
              <w:rPr>
                <w:sz w:val="22"/>
                <w:szCs w:val="22"/>
              </w:rPr>
            </w:pPr>
            <w:r w:rsidRPr="002160B2">
              <w:rPr>
                <w:sz w:val="22"/>
                <w:szCs w:val="22"/>
              </w:rPr>
              <w:t>2131-58 groupe scolaire</w:t>
            </w:r>
            <w:r w:rsidR="0031587B">
              <w:rPr>
                <w:sz w:val="22"/>
                <w:szCs w:val="22"/>
              </w:rPr>
              <w:t xml:space="preserve">        </w:t>
            </w:r>
            <w:r w:rsidRPr="002160B2">
              <w:rPr>
                <w:sz w:val="22"/>
                <w:szCs w:val="22"/>
              </w:rPr>
              <w:t> :</w:t>
            </w:r>
            <w:r w:rsidR="0031587B">
              <w:rPr>
                <w:sz w:val="22"/>
                <w:szCs w:val="22"/>
              </w:rPr>
              <w:t xml:space="preserve">  </w:t>
            </w:r>
            <w:r w:rsidRPr="002160B2">
              <w:rPr>
                <w:sz w:val="22"/>
                <w:szCs w:val="22"/>
              </w:rPr>
              <w:t xml:space="preserve"> 754€</w:t>
            </w:r>
          </w:p>
          <w:p w14:paraId="161B7EBA" w14:textId="6B5C588F" w:rsidR="00693DE6" w:rsidRDefault="00693DE6" w:rsidP="00746710">
            <w:pPr>
              <w:contextualSpacing/>
              <w:jc w:val="both"/>
              <w:rPr>
                <w:sz w:val="22"/>
                <w:szCs w:val="22"/>
              </w:rPr>
            </w:pPr>
            <w:r w:rsidRPr="002160B2">
              <w:rPr>
                <w:sz w:val="22"/>
                <w:szCs w:val="22"/>
              </w:rPr>
              <w:t>6411 </w:t>
            </w:r>
            <w:r w:rsidR="0031587B">
              <w:rPr>
                <w:sz w:val="22"/>
                <w:szCs w:val="22"/>
              </w:rPr>
              <w:t xml:space="preserve">     </w:t>
            </w:r>
            <w:r w:rsidRPr="002160B2">
              <w:rPr>
                <w:sz w:val="22"/>
                <w:szCs w:val="22"/>
              </w:rPr>
              <w:t>personnel </w:t>
            </w:r>
            <w:r w:rsidR="0031587B">
              <w:rPr>
                <w:sz w:val="22"/>
                <w:szCs w:val="22"/>
              </w:rPr>
              <w:t xml:space="preserve">                 </w:t>
            </w:r>
            <w:r w:rsidRPr="002160B2">
              <w:rPr>
                <w:sz w:val="22"/>
                <w:szCs w:val="22"/>
              </w:rPr>
              <w:t>: 3</w:t>
            </w:r>
            <w:r w:rsidR="0031587B">
              <w:rPr>
                <w:sz w:val="22"/>
                <w:szCs w:val="22"/>
              </w:rPr>
              <w:t xml:space="preserve"> </w:t>
            </w:r>
            <w:r w:rsidRPr="002160B2">
              <w:rPr>
                <w:sz w:val="22"/>
                <w:szCs w:val="22"/>
              </w:rPr>
              <w:t>000€</w:t>
            </w:r>
          </w:p>
          <w:p w14:paraId="12513421" w14:textId="77777777" w:rsidR="00693DE6" w:rsidRDefault="00693DE6" w:rsidP="00746710">
            <w:pPr>
              <w:contextualSpacing/>
              <w:jc w:val="both"/>
              <w:rPr>
                <w:sz w:val="22"/>
                <w:szCs w:val="22"/>
              </w:rPr>
            </w:pPr>
          </w:p>
        </w:tc>
        <w:tc>
          <w:tcPr>
            <w:tcW w:w="4744" w:type="dxa"/>
          </w:tcPr>
          <w:p w14:paraId="57EF8D11" w14:textId="06A0A8FB" w:rsidR="00693DE6" w:rsidRPr="002160B2" w:rsidRDefault="00693DE6" w:rsidP="00693DE6">
            <w:pPr>
              <w:ind w:left="393"/>
              <w:contextualSpacing/>
              <w:jc w:val="both"/>
              <w:rPr>
                <w:sz w:val="22"/>
                <w:szCs w:val="22"/>
              </w:rPr>
            </w:pPr>
            <w:r w:rsidRPr="002160B2">
              <w:rPr>
                <w:sz w:val="22"/>
                <w:szCs w:val="22"/>
              </w:rPr>
              <w:t>2152-54 travaux de voirie</w:t>
            </w:r>
            <w:r w:rsidR="0031587B">
              <w:rPr>
                <w:sz w:val="22"/>
                <w:szCs w:val="22"/>
              </w:rPr>
              <w:t xml:space="preserve">  </w:t>
            </w:r>
            <w:r w:rsidRPr="002160B2">
              <w:rPr>
                <w:sz w:val="22"/>
                <w:szCs w:val="22"/>
              </w:rPr>
              <w:t> : 2</w:t>
            </w:r>
            <w:r w:rsidR="0031587B">
              <w:rPr>
                <w:sz w:val="22"/>
                <w:szCs w:val="22"/>
              </w:rPr>
              <w:t xml:space="preserve"> </w:t>
            </w:r>
            <w:r w:rsidRPr="002160B2">
              <w:rPr>
                <w:sz w:val="22"/>
                <w:szCs w:val="22"/>
              </w:rPr>
              <w:t>371€</w:t>
            </w:r>
          </w:p>
          <w:p w14:paraId="1C03AED4" w14:textId="1A347731" w:rsidR="00693DE6" w:rsidRPr="002160B2" w:rsidRDefault="00693DE6" w:rsidP="00693DE6">
            <w:pPr>
              <w:ind w:left="393"/>
              <w:contextualSpacing/>
              <w:jc w:val="both"/>
              <w:rPr>
                <w:sz w:val="22"/>
                <w:szCs w:val="22"/>
              </w:rPr>
            </w:pPr>
            <w:r w:rsidRPr="002160B2">
              <w:rPr>
                <w:sz w:val="22"/>
                <w:szCs w:val="22"/>
              </w:rPr>
              <w:t xml:space="preserve">2131-81 restaurant scolaire : </w:t>
            </w:r>
            <w:r w:rsidR="0031587B">
              <w:rPr>
                <w:sz w:val="22"/>
                <w:szCs w:val="22"/>
              </w:rPr>
              <w:t xml:space="preserve">   </w:t>
            </w:r>
            <w:r w:rsidRPr="002160B2">
              <w:rPr>
                <w:sz w:val="22"/>
                <w:szCs w:val="22"/>
              </w:rPr>
              <w:t>754€</w:t>
            </w:r>
          </w:p>
          <w:p w14:paraId="50498232" w14:textId="5C7F4986" w:rsidR="00693DE6" w:rsidRDefault="00693DE6" w:rsidP="00693DE6">
            <w:pPr>
              <w:ind w:left="393"/>
              <w:contextualSpacing/>
              <w:jc w:val="both"/>
              <w:rPr>
                <w:sz w:val="22"/>
                <w:szCs w:val="22"/>
              </w:rPr>
            </w:pPr>
            <w:r w:rsidRPr="002160B2">
              <w:rPr>
                <w:sz w:val="22"/>
                <w:szCs w:val="22"/>
              </w:rPr>
              <w:t>7588 </w:t>
            </w:r>
            <w:r w:rsidR="0031587B">
              <w:rPr>
                <w:sz w:val="22"/>
                <w:szCs w:val="22"/>
              </w:rPr>
              <w:t xml:space="preserve">     </w:t>
            </w:r>
            <w:r w:rsidRPr="002160B2">
              <w:rPr>
                <w:sz w:val="22"/>
                <w:szCs w:val="22"/>
              </w:rPr>
              <w:t>produits divers</w:t>
            </w:r>
            <w:r w:rsidR="0031587B">
              <w:rPr>
                <w:sz w:val="22"/>
                <w:szCs w:val="22"/>
              </w:rPr>
              <w:t xml:space="preserve">      </w:t>
            </w:r>
            <w:r w:rsidRPr="002160B2">
              <w:rPr>
                <w:sz w:val="22"/>
                <w:szCs w:val="22"/>
              </w:rPr>
              <w:t> : 3</w:t>
            </w:r>
            <w:r w:rsidR="0031587B">
              <w:rPr>
                <w:sz w:val="22"/>
                <w:szCs w:val="22"/>
              </w:rPr>
              <w:t xml:space="preserve"> </w:t>
            </w:r>
            <w:r w:rsidRPr="002160B2">
              <w:rPr>
                <w:sz w:val="22"/>
                <w:szCs w:val="22"/>
              </w:rPr>
              <w:t>000</w:t>
            </w:r>
            <w:r w:rsidR="0031587B">
              <w:rPr>
                <w:sz w:val="22"/>
                <w:szCs w:val="22"/>
              </w:rPr>
              <w:t>€</w:t>
            </w:r>
          </w:p>
        </w:tc>
      </w:tr>
      <w:tr w:rsidR="0031587B" w14:paraId="4A413D30" w14:textId="77777777" w:rsidTr="00693DE6">
        <w:tc>
          <w:tcPr>
            <w:tcW w:w="4744" w:type="dxa"/>
          </w:tcPr>
          <w:p w14:paraId="017B5B26" w14:textId="0701B5F2" w:rsidR="0031587B" w:rsidRPr="002160B2" w:rsidRDefault="0031587B" w:rsidP="00693DE6">
            <w:pPr>
              <w:contextualSpacing/>
              <w:jc w:val="both"/>
              <w:rPr>
                <w:sz w:val="22"/>
                <w:szCs w:val="22"/>
              </w:rPr>
            </w:pPr>
            <w:r>
              <w:rPr>
                <w:sz w:val="22"/>
                <w:szCs w:val="22"/>
              </w:rPr>
              <w:t xml:space="preserve">                                                  6 125€</w:t>
            </w:r>
          </w:p>
        </w:tc>
        <w:tc>
          <w:tcPr>
            <w:tcW w:w="4744" w:type="dxa"/>
          </w:tcPr>
          <w:p w14:paraId="74646345" w14:textId="67ADBF22" w:rsidR="0031587B" w:rsidRPr="002160B2" w:rsidRDefault="0031587B" w:rsidP="00693DE6">
            <w:pPr>
              <w:ind w:left="393"/>
              <w:contextualSpacing/>
              <w:jc w:val="both"/>
              <w:rPr>
                <w:sz w:val="22"/>
                <w:szCs w:val="22"/>
              </w:rPr>
            </w:pPr>
            <w:r>
              <w:rPr>
                <w:sz w:val="22"/>
                <w:szCs w:val="22"/>
              </w:rPr>
              <w:t xml:space="preserve">                                               6 125€</w:t>
            </w:r>
          </w:p>
        </w:tc>
      </w:tr>
    </w:tbl>
    <w:p w14:paraId="474D4E2B" w14:textId="77777777" w:rsidR="00693DE6" w:rsidRDefault="00693DE6" w:rsidP="00746710">
      <w:pPr>
        <w:ind w:left="-284"/>
        <w:contextualSpacing/>
        <w:jc w:val="both"/>
        <w:rPr>
          <w:sz w:val="22"/>
          <w:szCs w:val="22"/>
        </w:rPr>
      </w:pPr>
    </w:p>
    <w:p w14:paraId="091FB0DB" w14:textId="77777777" w:rsidR="00FD3944" w:rsidRDefault="00FD3944" w:rsidP="00227A05">
      <w:pPr>
        <w:spacing w:after="150"/>
        <w:ind w:left="-284"/>
        <w:contextualSpacing/>
        <w:jc w:val="both"/>
        <w:rPr>
          <w:b/>
          <w:bCs/>
          <w:sz w:val="22"/>
          <w:szCs w:val="22"/>
          <w:u w:val="single"/>
        </w:rPr>
      </w:pPr>
    </w:p>
    <w:p w14:paraId="636B6B5D" w14:textId="166A5A87" w:rsidR="00227A05" w:rsidRPr="00227A05" w:rsidRDefault="00227A05" w:rsidP="00227A05">
      <w:pPr>
        <w:spacing w:after="150"/>
        <w:ind w:left="-284"/>
        <w:contextualSpacing/>
        <w:jc w:val="both"/>
        <w:rPr>
          <w:b/>
          <w:bCs/>
          <w:sz w:val="22"/>
          <w:szCs w:val="22"/>
          <w:u w:val="single"/>
        </w:rPr>
      </w:pPr>
      <w:r w:rsidRPr="00227A05">
        <w:rPr>
          <w:b/>
          <w:bCs/>
          <w:sz w:val="22"/>
          <w:szCs w:val="22"/>
          <w:u w:val="single"/>
        </w:rPr>
        <w:t>INFORMATIONS DIVERSES</w:t>
      </w:r>
    </w:p>
    <w:p w14:paraId="2B02B5AA" w14:textId="77777777" w:rsidR="00227A05" w:rsidRDefault="00227A05" w:rsidP="00227A05">
      <w:pPr>
        <w:ind w:left="-284"/>
        <w:contextualSpacing/>
        <w:jc w:val="both"/>
        <w:rPr>
          <w:b/>
          <w:bCs/>
          <w:sz w:val="22"/>
          <w:szCs w:val="22"/>
        </w:rPr>
      </w:pPr>
      <w:r>
        <w:rPr>
          <w:b/>
          <w:bCs/>
          <w:sz w:val="22"/>
          <w:szCs w:val="22"/>
        </w:rPr>
        <w:t>Point sur le commerce de proximité</w:t>
      </w:r>
    </w:p>
    <w:p w14:paraId="635B3D45" w14:textId="2C0B8CE8" w:rsidR="00227A05" w:rsidRDefault="00227A05" w:rsidP="00227A05">
      <w:pPr>
        <w:ind w:left="-284"/>
        <w:contextualSpacing/>
        <w:jc w:val="both"/>
        <w:rPr>
          <w:sz w:val="22"/>
          <w:szCs w:val="22"/>
        </w:rPr>
      </w:pPr>
      <w:r>
        <w:rPr>
          <w:sz w:val="22"/>
          <w:szCs w:val="22"/>
        </w:rPr>
        <w:t xml:space="preserve">Le groupe de travail s’est réuni sous la conduite de l’association l’Adress qui a accompagné la commune sur le projet pour l’informer des décisions prises en conseil : </w:t>
      </w:r>
      <w:r w:rsidRPr="00227A05">
        <w:rPr>
          <w:sz w:val="22"/>
          <w:szCs w:val="22"/>
        </w:rPr>
        <w:t>Fil et Terre qui était chargé de l’étude de faisabilité n’a pas donné suite faute de crédits pour la financer.</w:t>
      </w:r>
      <w:r>
        <w:rPr>
          <w:sz w:val="22"/>
          <w:szCs w:val="22"/>
        </w:rPr>
        <w:t xml:space="preserve"> </w:t>
      </w:r>
      <w:r w:rsidRPr="00227A05">
        <w:rPr>
          <w:sz w:val="22"/>
          <w:szCs w:val="22"/>
        </w:rPr>
        <w:t>Devant cette situation il a été décidé de mettre le projet en standby.</w:t>
      </w:r>
    </w:p>
    <w:p w14:paraId="3FDC91B9" w14:textId="7F1BB855" w:rsidR="00227A05" w:rsidRDefault="00227A05" w:rsidP="00227A05">
      <w:pPr>
        <w:ind w:left="-284"/>
        <w:contextualSpacing/>
        <w:jc w:val="both"/>
        <w:rPr>
          <w:sz w:val="22"/>
          <w:szCs w:val="22"/>
        </w:rPr>
      </w:pPr>
      <w:r w:rsidRPr="00227A05">
        <w:rPr>
          <w:sz w:val="22"/>
          <w:szCs w:val="22"/>
        </w:rPr>
        <w:t xml:space="preserve">Une possibilité de création d’un commerce de proximité </w:t>
      </w:r>
      <w:r>
        <w:rPr>
          <w:sz w:val="22"/>
          <w:szCs w:val="22"/>
        </w:rPr>
        <w:t xml:space="preserve">privé </w:t>
      </w:r>
      <w:r w:rsidRPr="00227A05">
        <w:rPr>
          <w:sz w:val="22"/>
          <w:szCs w:val="22"/>
        </w:rPr>
        <w:t xml:space="preserve">à Négreville pourrait se concrétiser fin 2025. Pour l’instant </w:t>
      </w:r>
      <w:r w:rsidR="00D7326F">
        <w:rPr>
          <w:sz w:val="22"/>
          <w:szCs w:val="22"/>
        </w:rPr>
        <w:t xml:space="preserve">est étudié </w:t>
      </w:r>
      <w:r w:rsidRPr="00227A05">
        <w:rPr>
          <w:sz w:val="22"/>
          <w:szCs w:val="22"/>
        </w:rPr>
        <w:t xml:space="preserve">de possibles lieux d’implantation. </w:t>
      </w:r>
    </w:p>
    <w:p w14:paraId="27E1CE66" w14:textId="257C7010" w:rsidR="00227A05" w:rsidRPr="00227A05" w:rsidRDefault="00227A05" w:rsidP="00227A05">
      <w:pPr>
        <w:ind w:left="-284"/>
        <w:contextualSpacing/>
        <w:jc w:val="both"/>
        <w:rPr>
          <w:sz w:val="22"/>
          <w:szCs w:val="22"/>
        </w:rPr>
      </w:pPr>
      <w:r>
        <w:rPr>
          <w:sz w:val="22"/>
          <w:szCs w:val="22"/>
        </w:rPr>
        <w:t>La proposition</w:t>
      </w:r>
      <w:r w:rsidRPr="00227A05">
        <w:rPr>
          <w:sz w:val="22"/>
          <w:szCs w:val="22"/>
        </w:rPr>
        <w:t xml:space="preserve"> de création d’une supérette API (commerce totalement en libre</w:t>
      </w:r>
      <w:r w:rsidR="009D1ABF">
        <w:rPr>
          <w:sz w:val="22"/>
          <w:szCs w:val="22"/>
        </w:rPr>
        <w:t>-</w:t>
      </w:r>
      <w:r w:rsidRPr="00227A05">
        <w:rPr>
          <w:sz w:val="22"/>
          <w:szCs w:val="22"/>
        </w:rPr>
        <w:t xml:space="preserve">service ouvert 24h/24) </w:t>
      </w:r>
      <w:r>
        <w:rPr>
          <w:sz w:val="22"/>
          <w:szCs w:val="22"/>
        </w:rPr>
        <w:t>est mis en attente.</w:t>
      </w:r>
    </w:p>
    <w:p w14:paraId="1CB7F573" w14:textId="77777777" w:rsidR="00227A05" w:rsidRDefault="00227A05" w:rsidP="00227A05">
      <w:pPr>
        <w:spacing w:after="150"/>
        <w:ind w:left="-284"/>
        <w:contextualSpacing/>
        <w:jc w:val="both"/>
        <w:rPr>
          <w:b/>
          <w:bCs/>
          <w:sz w:val="22"/>
          <w:szCs w:val="22"/>
        </w:rPr>
      </w:pPr>
      <w:r>
        <w:rPr>
          <w:b/>
          <w:bCs/>
          <w:sz w:val="22"/>
          <w:szCs w:val="22"/>
        </w:rPr>
        <w:t>Entretien espaces verts</w:t>
      </w:r>
    </w:p>
    <w:p w14:paraId="585000D0" w14:textId="77777777" w:rsidR="00227A05" w:rsidRDefault="00227A05" w:rsidP="00227A05">
      <w:pPr>
        <w:ind w:left="-284"/>
        <w:contextualSpacing/>
        <w:jc w:val="both"/>
        <w:rPr>
          <w:sz w:val="22"/>
          <w:szCs w:val="22"/>
        </w:rPr>
      </w:pPr>
      <w:r>
        <w:rPr>
          <w:sz w:val="22"/>
          <w:szCs w:val="22"/>
        </w:rPr>
        <w:t>Une étude est à mener pour l’entretien des espaces verts de la commune. Voir groupe de travail avec Yann  et les conseillers qui le souhaitent avant le printemps prochain.</w:t>
      </w:r>
    </w:p>
    <w:p w14:paraId="62D130DE" w14:textId="77777777" w:rsidR="00E45A53" w:rsidRPr="000E78FB" w:rsidRDefault="00E45A53" w:rsidP="00125C7E">
      <w:pPr>
        <w:suppressAutoHyphens/>
        <w:autoSpaceDN w:val="0"/>
        <w:spacing w:after="200" w:line="276" w:lineRule="auto"/>
        <w:ind w:left="-284"/>
        <w:contextualSpacing/>
        <w:jc w:val="both"/>
        <w:textAlignment w:val="baseline"/>
        <w:rPr>
          <w:sz w:val="22"/>
          <w:szCs w:val="22"/>
        </w:rPr>
      </w:pPr>
    </w:p>
    <w:p w14:paraId="10D7E7EA" w14:textId="1FD083CC" w:rsidR="00162176" w:rsidRPr="000E78FB" w:rsidRDefault="00162176" w:rsidP="00125C7E">
      <w:pPr>
        <w:spacing w:after="150"/>
        <w:ind w:left="-284"/>
        <w:contextualSpacing/>
        <w:jc w:val="both"/>
        <w:rPr>
          <w:sz w:val="22"/>
          <w:szCs w:val="22"/>
        </w:rPr>
      </w:pPr>
      <w:r w:rsidRPr="000E78FB">
        <w:rPr>
          <w:sz w:val="22"/>
          <w:szCs w:val="22"/>
        </w:rPr>
        <w:t xml:space="preserve">Séance contenant </w:t>
      </w:r>
      <w:r w:rsidR="009504F9">
        <w:rPr>
          <w:sz w:val="22"/>
          <w:szCs w:val="22"/>
        </w:rPr>
        <w:t>dix</w:t>
      </w:r>
      <w:r w:rsidR="0017172E">
        <w:rPr>
          <w:sz w:val="22"/>
          <w:szCs w:val="22"/>
        </w:rPr>
        <w:t xml:space="preserve"> </w:t>
      </w:r>
      <w:r w:rsidRPr="000E78FB">
        <w:rPr>
          <w:sz w:val="22"/>
          <w:szCs w:val="22"/>
        </w:rPr>
        <w:t xml:space="preserve">délibérations levée le </w:t>
      </w:r>
      <w:r w:rsidR="00227A05">
        <w:rPr>
          <w:sz w:val="22"/>
          <w:szCs w:val="22"/>
        </w:rPr>
        <w:t>17 octobre</w:t>
      </w:r>
      <w:r w:rsidRPr="000E78FB">
        <w:rPr>
          <w:sz w:val="22"/>
          <w:szCs w:val="22"/>
        </w:rPr>
        <w:t xml:space="preserve"> 2024 à 23 h.</w:t>
      </w:r>
      <w:r w:rsidR="00227A05">
        <w:rPr>
          <w:sz w:val="22"/>
          <w:szCs w:val="22"/>
        </w:rPr>
        <w:t>30</w:t>
      </w:r>
      <w:r w:rsidRPr="000E78FB">
        <w:rPr>
          <w:sz w:val="22"/>
          <w:szCs w:val="22"/>
        </w:rPr>
        <w:t>.</w:t>
      </w:r>
    </w:p>
    <w:p w14:paraId="41630578" w14:textId="77777777" w:rsidR="000A6F37" w:rsidRPr="000E78FB" w:rsidRDefault="000A6F37" w:rsidP="00125C7E">
      <w:pPr>
        <w:spacing w:after="150"/>
        <w:ind w:left="-284"/>
        <w:contextualSpacing/>
        <w:jc w:val="both"/>
        <w:rPr>
          <w:sz w:val="22"/>
          <w:szCs w:val="22"/>
        </w:rPr>
      </w:pPr>
    </w:p>
    <w:p w14:paraId="756DFD2B" w14:textId="77777777" w:rsidR="00FD3944" w:rsidRDefault="00FD3944" w:rsidP="00125C7E">
      <w:pPr>
        <w:spacing w:after="150"/>
        <w:ind w:left="-284"/>
        <w:contextualSpacing/>
        <w:jc w:val="both"/>
        <w:rPr>
          <w:rFonts w:eastAsia="SimSun"/>
          <w:kern w:val="3"/>
          <w:sz w:val="22"/>
          <w:szCs w:val="22"/>
          <w:lang w:eastAsia="en-US"/>
        </w:rPr>
      </w:pPr>
    </w:p>
    <w:p w14:paraId="7B194593" w14:textId="77777777" w:rsidR="00FD3944" w:rsidRDefault="00FD3944" w:rsidP="00125C7E">
      <w:pPr>
        <w:spacing w:after="150"/>
        <w:ind w:left="-284"/>
        <w:contextualSpacing/>
        <w:jc w:val="both"/>
        <w:rPr>
          <w:rFonts w:eastAsia="SimSun"/>
          <w:kern w:val="3"/>
          <w:sz w:val="22"/>
          <w:szCs w:val="22"/>
          <w:lang w:eastAsia="en-US"/>
        </w:rPr>
      </w:pPr>
    </w:p>
    <w:p w14:paraId="702C0C9B" w14:textId="77777777" w:rsidR="00FD3944" w:rsidRDefault="00FD3944" w:rsidP="00125C7E">
      <w:pPr>
        <w:spacing w:after="150"/>
        <w:ind w:left="-284"/>
        <w:contextualSpacing/>
        <w:jc w:val="both"/>
        <w:rPr>
          <w:rFonts w:eastAsia="SimSun"/>
          <w:kern w:val="3"/>
          <w:sz w:val="22"/>
          <w:szCs w:val="22"/>
          <w:lang w:eastAsia="en-US"/>
        </w:rPr>
      </w:pPr>
    </w:p>
    <w:p w14:paraId="63319317" w14:textId="77777777" w:rsidR="00FD3944" w:rsidRDefault="00FD3944" w:rsidP="00125C7E">
      <w:pPr>
        <w:spacing w:after="150"/>
        <w:ind w:left="-284"/>
        <w:contextualSpacing/>
        <w:jc w:val="both"/>
        <w:rPr>
          <w:rFonts w:eastAsia="SimSun"/>
          <w:kern w:val="3"/>
          <w:sz w:val="22"/>
          <w:szCs w:val="22"/>
          <w:lang w:eastAsia="en-US"/>
        </w:rPr>
      </w:pPr>
    </w:p>
    <w:p w14:paraId="0808454F" w14:textId="77777777" w:rsidR="00FD3944" w:rsidRDefault="00FD3944" w:rsidP="00125C7E">
      <w:pPr>
        <w:spacing w:after="150"/>
        <w:ind w:left="-284"/>
        <w:contextualSpacing/>
        <w:jc w:val="both"/>
        <w:rPr>
          <w:rFonts w:eastAsia="SimSun"/>
          <w:kern w:val="3"/>
          <w:sz w:val="22"/>
          <w:szCs w:val="22"/>
          <w:lang w:eastAsia="en-US"/>
        </w:rPr>
      </w:pPr>
    </w:p>
    <w:p w14:paraId="7B08A91B" w14:textId="77777777" w:rsidR="00FD3944" w:rsidRDefault="00FD3944" w:rsidP="00125C7E">
      <w:pPr>
        <w:spacing w:after="150"/>
        <w:ind w:left="-284"/>
        <w:contextualSpacing/>
        <w:jc w:val="both"/>
        <w:rPr>
          <w:rFonts w:eastAsia="SimSun"/>
          <w:kern w:val="3"/>
          <w:sz w:val="22"/>
          <w:szCs w:val="22"/>
          <w:lang w:eastAsia="en-US"/>
        </w:rPr>
      </w:pPr>
    </w:p>
    <w:p w14:paraId="09F4FBBE" w14:textId="77777777" w:rsidR="00FD3944" w:rsidRDefault="00FD3944" w:rsidP="00125C7E">
      <w:pPr>
        <w:spacing w:after="150"/>
        <w:ind w:left="-284"/>
        <w:contextualSpacing/>
        <w:jc w:val="both"/>
        <w:rPr>
          <w:rFonts w:eastAsia="SimSun"/>
          <w:kern w:val="3"/>
          <w:sz w:val="22"/>
          <w:szCs w:val="22"/>
          <w:lang w:eastAsia="en-US"/>
        </w:rPr>
      </w:pPr>
    </w:p>
    <w:p w14:paraId="45E8BE2B" w14:textId="164C58BD" w:rsidR="00162176" w:rsidRDefault="00162176" w:rsidP="00125C7E">
      <w:pPr>
        <w:spacing w:after="150"/>
        <w:ind w:left="-284"/>
        <w:contextualSpacing/>
        <w:jc w:val="both"/>
        <w:rPr>
          <w:rFonts w:eastAsia="SimSun"/>
          <w:kern w:val="3"/>
          <w:sz w:val="22"/>
          <w:szCs w:val="22"/>
          <w:lang w:eastAsia="en-US"/>
        </w:rPr>
      </w:pPr>
      <w:r w:rsidRPr="000E78FB">
        <w:rPr>
          <w:rFonts w:eastAsia="SimSun"/>
          <w:kern w:val="3"/>
          <w:sz w:val="22"/>
          <w:szCs w:val="22"/>
          <w:lang w:eastAsia="en-US"/>
        </w:rPr>
        <w:t>Liste récapitulative des délibérations :</w:t>
      </w:r>
    </w:p>
    <w:p w14:paraId="489F6FAB" w14:textId="77777777" w:rsidR="00614E90" w:rsidRDefault="00614E90" w:rsidP="00125C7E">
      <w:pPr>
        <w:spacing w:after="150"/>
        <w:ind w:left="-284"/>
        <w:contextualSpacing/>
        <w:jc w:val="both"/>
        <w:rPr>
          <w:rFonts w:eastAsia="SimSun"/>
          <w:kern w:val="3"/>
          <w:sz w:val="22"/>
          <w:szCs w:val="22"/>
          <w:lang w:eastAsia="en-US"/>
        </w:rPr>
      </w:pPr>
    </w:p>
    <w:p w14:paraId="1E3C5E43" w14:textId="77777777" w:rsidR="00B824F1" w:rsidRDefault="00B824F1" w:rsidP="00B824F1">
      <w:pPr>
        <w:suppressAutoHyphens/>
        <w:autoSpaceDN w:val="0"/>
        <w:spacing w:after="200" w:line="276" w:lineRule="auto"/>
        <w:ind w:left="-284"/>
        <w:contextualSpacing/>
        <w:jc w:val="both"/>
        <w:textAlignment w:val="baseline"/>
        <w:rPr>
          <w:rFonts w:eastAsia="F"/>
          <w:b/>
          <w:sz w:val="22"/>
          <w:szCs w:val="22"/>
          <w:u w:val="single"/>
        </w:rPr>
      </w:pPr>
      <w:r w:rsidRPr="00040578">
        <w:rPr>
          <w:rFonts w:eastAsia="F"/>
          <w:b/>
          <w:sz w:val="22"/>
          <w:szCs w:val="22"/>
          <w:u w:val="single"/>
        </w:rPr>
        <w:t>N°2024.</w:t>
      </w:r>
      <w:r>
        <w:rPr>
          <w:rFonts w:eastAsia="F"/>
          <w:b/>
          <w:sz w:val="22"/>
          <w:szCs w:val="22"/>
          <w:u w:val="single"/>
        </w:rPr>
        <w:t xml:space="preserve">38 CONTRAT ASSURANCES STATUTAIRES DU PERSONNEL COMMUNAL </w:t>
      </w:r>
    </w:p>
    <w:p w14:paraId="43205C69" w14:textId="77777777" w:rsidR="00B824F1" w:rsidRPr="00092259" w:rsidRDefault="00B824F1" w:rsidP="00B824F1">
      <w:pPr>
        <w:suppressAutoHyphens/>
        <w:autoSpaceDN w:val="0"/>
        <w:spacing w:after="200" w:line="276" w:lineRule="auto"/>
        <w:ind w:left="-284"/>
        <w:contextualSpacing/>
        <w:jc w:val="both"/>
        <w:textAlignment w:val="baseline"/>
        <w:rPr>
          <w:rFonts w:eastAsia="F"/>
          <w:b/>
          <w:sz w:val="22"/>
          <w:szCs w:val="22"/>
          <w:u w:val="single"/>
        </w:rPr>
      </w:pPr>
      <w:r w:rsidRPr="00092259">
        <w:rPr>
          <w:rFonts w:eastAsia="F"/>
          <w:b/>
          <w:sz w:val="22"/>
          <w:szCs w:val="22"/>
          <w:u w:val="single"/>
        </w:rPr>
        <w:t>N°2024.39  PARTICIPATION AUX CONTRATS PREVOYANCE ET MUTUELLE SANTE PERSONNEL</w:t>
      </w:r>
    </w:p>
    <w:p w14:paraId="6C1B93D7" w14:textId="77777777" w:rsidR="00B824F1" w:rsidRPr="00092259" w:rsidRDefault="00B824F1" w:rsidP="00B824F1">
      <w:pPr>
        <w:spacing w:after="160" w:line="259" w:lineRule="auto"/>
        <w:ind w:left="-284"/>
        <w:contextualSpacing/>
        <w:jc w:val="both"/>
        <w:rPr>
          <w:rFonts w:eastAsia="F"/>
          <w:b/>
          <w:sz w:val="22"/>
          <w:szCs w:val="22"/>
          <w:u w:val="single"/>
        </w:rPr>
      </w:pPr>
      <w:r w:rsidRPr="00092259">
        <w:rPr>
          <w:rFonts w:eastAsia="F"/>
          <w:b/>
          <w:sz w:val="22"/>
          <w:szCs w:val="22"/>
          <w:u w:val="single"/>
        </w:rPr>
        <w:t>N°2024.40  APPROBATION RAPPORT DE LA COMMISSION LOCALE D’EVALUATION DES CHARGES TRANSFEREES (CLECT)</w:t>
      </w:r>
    </w:p>
    <w:p w14:paraId="38D58FF4" w14:textId="77777777" w:rsidR="00614E90" w:rsidRDefault="00614E90" w:rsidP="00125C7E">
      <w:pPr>
        <w:spacing w:after="150"/>
        <w:ind w:left="-284"/>
        <w:contextualSpacing/>
        <w:jc w:val="both"/>
        <w:rPr>
          <w:rFonts w:eastAsia="SimSun"/>
          <w:kern w:val="3"/>
          <w:sz w:val="22"/>
          <w:szCs w:val="22"/>
          <w:lang w:eastAsia="en-US"/>
        </w:rPr>
      </w:pPr>
    </w:p>
    <w:p w14:paraId="5BCC3FC0" w14:textId="77777777" w:rsidR="00B824F1" w:rsidRPr="00125C7E" w:rsidRDefault="00B824F1" w:rsidP="00B824F1">
      <w:pPr>
        <w:tabs>
          <w:tab w:val="left" w:pos="-1350"/>
        </w:tabs>
        <w:autoSpaceDE w:val="0"/>
        <w:autoSpaceDN w:val="0"/>
        <w:adjustRightInd w:val="0"/>
        <w:ind w:left="-284"/>
        <w:contextualSpacing/>
        <w:jc w:val="both"/>
        <w:rPr>
          <w:rFonts w:cs="Arial"/>
          <w:b/>
          <w:bCs/>
          <w:color w:val="000000"/>
          <w:sz w:val="22"/>
          <w:szCs w:val="22"/>
          <w:u w:val="single"/>
        </w:rPr>
      </w:pPr>
      <w:r w:rsidRPr="00125C7E">
        <w:rPr>
          <w:rFonts w:cs="Arial"/>
          <w:b/>
          <w:bCs/>
          <w:color w:val="000000"/>
          <w:sz w:val="22"/>
          <w:szCs w:val="22"/>
          <w:u w:val="single"/>
        </w:rPr>
        <w:t>N°2024.41 REVISION DU MONTANT DE L’ATTRIBUTION DE COMPENSATION (AC) LIBRE 2024</w:t>
      </w:r>
    </w:p>
    <w:p w14:paraId="0751FA4C" w14:textId="77777777" w:rsidR="00B824F1" w:rsidRPr="00E93578" w:rsidRDefault="00B824F1" w:rsidP="00B824F1">
      <w:pPr>
        <w:suppressAutoHyphens/>
        <w:autoSpaceDN w:val="0"/>
        <w:spacing w:after="200" w:line="276" w:lineRule="auto"/>
        <w:ind w:left="-284"/>
        <w:contextualSpacing/>
        <w:jc w:val="both"/>
        <w:textAlignment w:val="baseline"/>
        <w:rPr>
          <w:rFonts w:eastAsia="F"/>
          <w:b/>
          <w:sz w:val="22"/>
          <w:szCs w:val="22"/>
          <w:u w:val="single"/>
        </w:rPr>
      </w:pPr>
      <w:r w:rsidRPr="00E93578">
        <w:rPr>
          <w:rFonts w:eastAsia="F"/>
          <w:b/>
          <w:sz w:val="22"/>
          <w:szCs w:val="22"/>
          <w:u w:val="single"/>
        </w:rPr>
        <w:t>N°2024.42 MISE A DISPOSITION SALLE POUR REPETITIONS THEATRALES</w:t>
      </w:r>
    </w:p>
    <w:p w14:paraId="64254682" w14:textId="77777777" w:rsidR="00B824F1" w:rsidRPr="005D2C7A" w:rsidRDefault="00B824F1" w:rsidP="00B824F1">
      <w:pPr>
        <w:suppressAutoHyphens/>
        <w:autoSpaceDN w:val="0"/>
        <w:spacing w:after="200" w:line="276" w:lineRule="auto"/>
        <w:ind w:left="-284"/>
        <w:contextualSpacing/>
        <w:jc w:val="both"/>
        <w:textAlignment w:val="baseline"/>
        <w:rPr>
          <w:rFonts w:eastAsia="F"/>
          <w:b/>
          <w:sz w:val="22"/>
          <w:szCs w:val="22"/>
          <w:u w:val="single"/>
        </w:rPr>
      </w:pPr>
      <w:r w:rsidRPr="005D2C7A">
        <w:rPr>
          <w:rFonts w:eastAsia="F"/>
          <w:b/>
          <w:sz w:val="22"/>
          <w:szCs w:val="22"/>
          <w:u w:val="single"/>
        </w:rPr>
        <w:t>N°2024.43  CONVENTION D’UTILISATION DU CENTRE DE LOISIRS DE SOTTEVAST</w:t>
      </w:r>
    </w:p>
    <w:p w14:paraId="2136D270" w14:textId="77777777" w:rsidR="00B824F1" w:rsidRPr="005D2C7A" w:rsidRDefault="00B824F1" w:rsidP="00B824F1">
      <w:pPr>
        <w:suppressAutoHyphens/>
        <w:autoSpaceDN w:val="0"/>
        <w:spacing w:after="200" w:line="276" w:lineRule="auto"/>
        <w:ind w:left="-284"/>
        <w:contextualSpacing/>
        <w:jc w:val="both"/>
        <w:textAlignment w:val="baseline"/>
        <w:rPr>
          <w:rFonts w:eastAsia="F"/>
          <w:b/>
          <w:sz w:val="22"/>
          <w:szCs w:val="22"/>
          <w:u w:val="single"/>
        </w:rPr>
      </w:pPr>
      <w:r w:rsidRPr="005D2C7A">
        <w:rPr>
          <w:rFonts w:eastAsia="F"/>
          <w:b/>
          <w:sz w:val="22"/>
          <w:szCs w:val="22"/>
          <w:u w:val="single"/>
        </w:rPr>
        <w:t>N°2024.44  RENOVATION ECLAIRAGE PUBLIC LA CROIX JACOB</w:t>
      </w:r>
    </w:p>
    <w:p w14:paraId="0CFED74C" w14:textId="77777777" w:rsidR="00B824F1" w:rsidRPr="00A06C41" w:rsidRDefault="00B824F1" w:rsidP="00B824F1">
      <w:pPr>
        <w:suppressAutoHyphens/>
        <w:autoSpaceDN w:val="0"/>
        <w:spacing w:after="200" w:line="276" w:lineRule="auto"/>
        <w:ind w:left="-284"/>
        <w:contextualSpacing/>
        <w:jc w:val="both"/>
        <w:textAlignment w:val="baseline"/>
        <w:rPr>
          <w:b/>
          <w:color w:val="000000" w:themeColor="text1"/>
          <w:sz w:val="22"/>
          <w:szCs w:val="22"/>
          <w:u w:val="single"/>
        </w:rPr>
      </w:pPr>
      <w:r w:rsidRPr="00A06C41">
        <w:rPr>
          <w:rFonts w:eastAsia="F"/>
          <w:b/>
          <w:sz w:val="22"/>
          <w:szCs w:val="22"/>
          <w:u w:val="single"/>
        </w:rPr>
        <w:t xml:space="preserve">N°2024.45  </w:t>
      </w:r>
      <w:r w:rsidRPr="00A06C41">
        <w:rPr>
          <w:b/>
          <w:color w:val="000000" w:themeColor="text1"/>
          <w:sz w:val="22"/>
          <w:szCs w:val="22"/>
          <w:u w:val="single"/>
        </w:rPr>
        <w:t>AVENANT A LA CONVENTION CONSTITUTIVE DE GROUPEMENT DE COMMANDES POUR LA FOURNITURE D’ELECTRICITE - PARTICIPATION FINANCIERE DES MEMBRES</w:t>
      </w:r>
    </w:p>
    <w:p w14:paraId="3D66F53A" w14:textId="77777777" w:rsidR="00426B1E" w:rsidRDefault="00426B1E" w:rsidP="00426B1E">
      <w:pPr>
        <w:ind w:left="-284"/>
        <w:contextualSpacing/>
        <w:jc w:val="both"/>
        <w:rPr>
          <w:b/>
          <w:bCs/>
          <w:sz w:val="22"/>
          <w:szCs w:val="22"/>
          <w:u w:val="single"/>
        </w:rPr>
      </w:pPr>
      <w:r w:rsidRPr="00F21D17">
        <w:rPr>
          <w:b/>
          <w:bCs/>
          <w:sz w:val="22"/>
          <w:szCs w:val="22"/>
          <w:u w:val="single"/>
        </w:rPr>
        <w:t>N°2024.4</w:t>
      </w:r>
      <w:r>
        <w:rPr>
          <w:b/>
          <w:bCs/>
          <w:sz w:val="22"/>
          <w:szCs w:val="22"/>
          <w:u w:val="single"/>
        </w:rPr>
        <w:t>6</w:t>
      </w:r>
      <w:r w:rsidRPr="00F21D17">
        <w:rPr>
          <w:b/>
          <w:bCs/>
          <w:sz w:val="22"/>
          <w:szCs w:val="22"/>
          <w:u w:val="single"/>
        </w:rPr>
        <w:t xml:space="preserve"> PRESENTATION DE L’AVANT-PROJET DE REHABILITATION DU BATIMENT ANCIENNE CANTINE ET LOGEMENT</w:t>
      </w:r>
    </w:p>
    <w:p w14:paraId="3EBD6EC1" w14:textId="77777777" w:rsidR="009504F9" w:rsidRPr="00F21D17" w:rsidRDefault="009504F9" w:rsidP="009504F9">
      <w:pPr>
        <w:ind w:left="-284"/>
        <w:contextualSpacing/>
        <w:jc w:val="both"/>
        <w:rPr>
          <w:b/>
          <w:bCs/>
          <w:sz w:val="22"/>
          <w:szCs w:val="22"/>
          <w:u w:val="single"/>
        </w:rPr>
      </w:pPr>
      <w:r w:rsidRPr="00F21D17">
        <w:rPr>
          <w:b/>
          <w:bCs/>
          <w:sz w:val="22"/>
          <w:szCs w:val="22"/>
          <w:u w:val="single"/>
        </w:rPr>
        <w:t>N°2024.4</w:t>
      </w:r>
      <w:r>
        <w:rPr>
          <w:b/>
          <w:bCs/>
          <w:sz w:val="22"/>
          <w:szCs w:val="22"/>
          <w:u w:val="single"/>
        </w:rPr>
        <w:t>7</w:t>
      </w:r>
      <w:r w:rsidRPr="00F21D17">
        <w:rPr>
          <w:b/>
          <w:bCs/>
          <w:sz w:val="22"/>
          <w:szCs w:val="22"/>
          <w:u w:val="single"/>
        </w:rPr>
        <w:t xml:space="preserve">  VIREMENTS DE CREDITS</w:t>
      </w:r>
    </w:p>
    <w:p w14:paraId="4FB71C17" w14:textId="77777777" w:rsidR="009504F9" w:rsidRPr="00F21D17" w:rsidRDefault="009504F9" w:rsidP="00426B1E">
      <w:pPr>
        <w:ind w:left="-284"/>
        <w:contextualSpacing/>
        <w:jc w:val="both"/>
        <w:rPr>
          <w:b/>
          <w:bCs/>
          <w:sz w:val="22"/>
          <w:szCs w:val="22"/>
          <w:u w:val="single"/>
        </w:rPr>
      </w:pPr>
    </w:p>
    <w:p w14:paraId="4D7684B3" w14:textId="77777777" w:rsidR="00614E90" w:rsidRDefault="00614E90" w:rsidP="00125C7E">
      <w:pPr>
        <w:spacing w:after="150"/>
        <w:ind w:left="-284"/>
        <w:contextualSpacing/>
        <w:jc w:val="both"/>
        <w:rPr>
          <w:rFonts w:eastAsia="SimSun"/>
          <w:kern w:val="3"/>
          <w:sz w:val="22"/>
          <w:szCs w:val="22"/>
          <w:lang w:eastAsia="en-US"/>
        </w:rPr>
      </w:pPr>
    </w:p>
    <w:p w14:paraId="2A592E0C" w14:textId="77777777" w:rsidR="00614E90" w:rsidRPr="000E78FB" w:rsidRDefault="00614E90" w:rsidP="00125C7E">
      <w:pPr>
        <w:spacing w:after="150"/>
        <w:ind w:left="-284"/>
        <w:contextualSpacing/>
        <w:jc w:val="both"/>
        <w:rPr>
          <w:sz w:val="22"/>
          <w:szCs w:val="22"/>
        </w:rPr>
      </w:pPr>
    </w:p>
    <w:p w14:paraId="72B9565F" w14:textId="77777777" w:rsidR="00C6599B" w:rsidRPr="00040578" w:rsidRDefault="00C6599B" w:rsidP="00125C7E">
      <w:pPr>
        <w:ind w:left="-284"/>
        <w:contextualSpacing/>
        <w:jc w:val="both"/>
        <w:rPr>
          <w:sz w:val="22"/>
          <w:szCs w:val="22"/>
        </w:rPr>
      </w:pPr>
    </w:p>
    <w:p w14:paraId="595BC511" w14:textId="2358052C" w:rsidR="00271070" w:rsidRPr="00040578" w:rsidRDefault="002A0715" w:rsidP="00125C7E">
      <w:pPr>
        <w:ind w:left="-284"/>
        <w:contextualSpacing/>
        <w:jc w:val="both"/>
        <w:rPr>
          <w:sz w:val="22"/>
          <w:szCs w:val="22"/>
        </w:rPr>
      </w:pPr>
      <w:r w:rsidRPr="00040578">
        <w:rPr>
          <w:sz w:val="22"/>
          <w:szCs w:val="22"/>
        </w:rPr>
        <w:t xml:space="preserve">  </w:t>
      </w:r>
      <w:r w:rsidR="00B6082D" w:rsidRPr="00040578">
        <w:rPr>
          <w:sz w:val="22"/>
          <w:szCs w:val="22"/>
        </w:rPr>
        <w:t xml:space="preserve">        </w:t>
      </w:r>
      <w:r w:rsidR="007F312D" w:rsidRPr="00040578">
        <w:rPr>
          <w:sz w:val="22"/>
          <w:szCs w:val="22"/>
        </w:rPr>
        <w:t xml:space="preserve">  </w:t>
      </w:r>
      <w:r w:rsidR="00EA03FD" w:rsidRPr="00040578">
        <w:rPr>
          <w:sz w:val="22"/>
          <w:szCs w:val="22"/>
        </w:rPr>
        <w:tab/>
      </w:r>
      <w:r w:rsidR="00B6082D" w:rsidRPr="00040578">
        <w:rPr>
          <w:sz w:val="22"/>
          <w:szCs w:val="22"/>
        </w:rPr>
        <w:t xml:space="preserve"> </w:t>
      </w:r>
      <w:r w:rsidR="007F312D" w:rsidRPr="00040578">
        <w:rPr>
          <w:sz w:val="22"/>
          <w:szCs w:val="22"/>
        </w:rPr>
        <w:t xml:space="preserve"> </w:t>
      </w:r>
      <w:r w:rsidR="00B6082D" w:rsidRPr="00040578">
        <w:rPr>
          <w:sz w:val="22"/>
          <w:szCs w:val="22"/>
        </w:rPr>
        <w:t>L</w:t>
      </w:r>
      <w:r w:rsidR="00FA1540" w:rsidRPr="00040578">
        <w:rPr>
          <w:sz w:val="22"/>
          <w:szCs w:val="22"/>
        </w:rPr>
        <w:t>e</w:t>
      </w:r>
      <w:r w:rsidR="00B6082D" w:rsidRPr="00040578">
        <w:rPr>
          <w:sz w:val="22"/>
          <w:szCs w:val="22"/>
        </w:rPr>
        <w:t xml:space="preserve"> secrétaire de </w:t>
      </w:r>
      <w:r w:rsidR="00A316B8" w:rsidRPr="00040578">
        <w:rPr>
          <w:sz w:val="22"/>
          <w:szCs w:val="22"/>
        </w:rPr>
        <w:t xml:space="preserve">séance,  </w:t>
      </w:r>
      <w:r w:rsidR="00B6082D" w:rsidRPr="00040578">
        <w:rPr>
          <w:sz w:val="22"/>
          <w:szCs w:val="22"/>
        </w:rPr>
        <w:t xml:space="preserve">                                                      Le Maire,</w:t>
      </w:r>
      <w:r w:rsidRPr="00040578">
        <w:rPr>
          <w:sz w:val="22"/>
          <w:szCs w:val="22"/>
        </w:rPr>
        <w:t xml:space="preserve">  </w:t>
      </w:r>
    </w:p>
    <w:p w14:paraId="703582DE" w14:textId="67DC8A65" w:rsidR="00271070" w:rsidRPr="00040578" w:rsidRDefault="002A0715" w:rsidP="00125C7E">
      <w:pPr>
        <w:ind w:left="-284"/>
        <w:contextualSpacing/>
        <w:jc w:val="both"/>
        <w:rPr>
          <w:sz w:val="22"/>
          <w:szCs w:val="22"/>
        </w:rPr>
      </w:pPr>
      <w:r w:rsidRPr="00040578">
        <w:rPr>
          <w:sz w:val="22"/>
          <w:szCs w:val="22"/>
        </w:rPr>
        <w:t xml:space="preserve">     </w:t>
      </w:r>
      <w:r w:rsidR="007F312D" w:rsidRPr="00040578">
        <w:rPr>
          <w:sz w:val="22"/>
          <w:szCs w:val="22"/>
        </w:rPr>
        <w:t xml:space="preserve"> </w:t>
      </w:r>
    </w:p>
    <w:p w14:paraId="485E3E63" w14:textId="34957BDF" w:rsidR="00BE3B32" w:rsidRPr="00040578" w:rsidRDefault="00271070" w:rsidP="00125C7E">
      <w:pPr>
        <w:ind w:left="-284"/>
        <w:contextualSpacing/>
        <w:jc w:val="both"/>
        <w:rPr>
          <w:sz w:val="22"/>
          <w:szCs w:val="22"/>
        </w:rPr>
      </w:pPr>
      <w:r w:rsidRPr="00040578">
        <w:rPr>
          <w:sz w:val="22"/>
          <w:szCs w:val="22"/>
        </w:rPr>
        <w:tab/>
        <w:t xml:space="preserve">                   </w:t>
      </w:r>
      <w:r w:rsidR="00716A64">
        <w:rPr>
          <w:sz w:val="22"/>
          <w:szCs w:val="22"/>
        </w:rPr>
        <w:t>Pierre RIMBEAU</w:t>
      </w:r>
      <w:r w:rsidR="002A0715" w:rsidRPr="00040578">
        <w:rPr>
          <w:sz w:val="22"/>
          <w:szCs w:val="22"/>
        </w:rPr>
        <w:t xml:space="preserve">                                                       </w:t>
      </w:r>
      <w:r w:rsidRPr="00040578">
        <w:rPr>
          <w:sz w:val="22"/>
          <w:szCs w:val="22"/>
        </w:rPr>
        <w:t>Guy LESENECHAL</w:t>
      </w:r>
      <w:r w:rsidR="002A0715" w:rsidRPr="00040578">
        <w:rPr>
          <w:sz w:val="22"/>
          <w:szCs w:val="22"/>
        </w:rPr>
        <w:t xml:space="preserve">                                </w:t>
      </w:r>
    </w:p>
    <w:sectPr w:rsidR="00BE3B32" w:rsidRPr="00040578" w:rsidSect="005339D6">
      <w:headerReference w:type="default" r:id="rId8"/>
      <w:footerReference w:type="default" r:id="rId9"/>
      <w:pgSz w:w="11906" w:h="16838"/>
      <w:pgMar w:top="1417" w:right="991" w:bottom="426"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CAA2C" w14:textId="77777777" w:rsidR="0026623D" w:rsidRDefault="0026623D" w:rsidP="00B8372A">
      <w:r>
        <w:separator/>
      </w:r>
    </w:p>
  </w:endnote>
  <w:endnote w:type="continuationSeparator" w:id="0">
    <w:p w14:paraId="6A947C09" w14:textId="77777777" w:rsidR="0026623D" w:rsidRDefault="0026623D" w:rsidP="00B8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F">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Cosmos">
    <w:altName w:val="Calibri"/>
    <w:charset w:val="00"/>
    <w:family w:val="auto"/>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Raleway Heavy">
    <w:altName w:val="Source Sans Pro Black"/>
    <w:charset w:val="00"/>
    <w:family w:val="swiss"/>
    <w:pitch w:val="variable"/>
    <w:sig w:usb0="00000001" w:usb1="5000005B" w:usb2="00000000" w:usb3="00000000" w:csb0="00000093"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882DE" w14:textId="02F8343F" w:rsidR="00312D7B" w:rsidRPr="00EA03FD" w:rsidRDefault="00271070">
    <w:pPr>
      <w:pStyle w:val="Pieddepage"/>
      <w:rPr>
        <w:b/>
        <w:bCs/>
        <w:sz w:val="20"/>
        <w:szCs w:val="20"/>
      </w:rPr>
    </w:pPr>
    <w:r>
      <w:rPr>
        <w:b/>
        <w:bCs/>
        <w:sz w:val="20"/>
        <w:szCs w:val="20"/>
      </w:rPr>
      <w:t>C</w:t>
    </w:r>
    <w:r w:rsidR="00312D7B" w:rsidRPr="00EA03FD">
      <w:rPr>
        <w:b/>
        <w:bCs/>
        <w:sz w:val="20"/>
        <w:szCs w:val="20"/>
      </w:rPr>
      <w:t xml:space="preserve">onvocation du </w:t>
    </w:r>
    <w:r w:rsidR="00716A64">
      <w:rPr>
        <w:b/>
        <w:bCs/>
        <w:sz w:val="20"/>
        <w:szCs w:val="20"/>
      </w:rPr>
      <w:t>10/10</w:t>
    </w:r>
    <w:r w:rsidR="005E7C0A">
      <w:rPr>
        <w:b/>
        <w:bCs/>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E5BF5" w14:textId="77777777" w:rsidR="0026623D" w:rsidRDefault="0026623D" w:rsidP="00B8372A">
      <w:r>
        <w:separator/>
      </w:r>
    </w:p>
  </w:footnote>
  <w:footnote w:type="continuationSeparator" w:id="0">
    <w:p w14:paraId="3A5427F6" w14:textId="77777777" w:rsidR="0026623D" w:rsidRDefault="0026623D" w:rsidP="00B8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5D7F" w14:textId="77777777" w:rsidR="00B8372A" w:rsidRDefault="00B8372A" w:rsidP="00B8372A">
    <w:pPr>
      <w:spacing w:line="256" w:lineRule="auto"/>
      <w:contextualSpacing/>
      <w:jc w:val="center"/>
      <w:rPr>
        <w:rFonts w:eastAsiaTheme="minorHAnsi"/>
        <w:b/>
      </w:rPr>
    </w:pPr>
  </w:p>
  <w:p w14:paraId="49A26EF6" w14:textId="77777777" w:rsidR="00B8372A" w:rsidRDefault="00B8372A" w:rsidP="00B8372A">
    <w:pPr>
      <w:spacing w:line="256" w:lineRule="auto"/>
      <w:contextualSpacing/>
      <w:jc w:val="center"/>
      <w:rPr>
        <w:rFonts w:eastAsiaTheme="minorHAnsi"/>
        <w:b/>
      </w:rPr>
    </w:pPr>
  </w:p>
  <w:p w14:paraId="2CAA894E" w14:textId="77777777" w:rsidR="00B8372A" w:rsidRDefault="00B8372A" w:rsidP="00B8372A">
    <w:pPr>
      <w:spacing w:line="256" w:lineRule="auto"/>
      <w:contextualSpacing/>
      <w:jc w:val="center"/>
      <w:rPr>
        <w:rFonts w:eastAsiaTheme="minorHAnsi"/>
        <w:b/>
      </w:rPr>
    </w:pPr>
  </w:p>
  <w:p w14:paraId="44C6E293" w14:textId="77777777" w:rsidR="00B8372A" w:rsidRDefault="00B8372A" w:rsidP="00B8372A">
    <w:pPr>
      <w:spacing w:line="256" w:lineRule="auto"/>
      <w:contextualSpacing/>
      <w:jc w:val="center"/>
      <w:rPr>
        <w:rFonts w:eastAsiaTheme="minorHAnsi"/>
        <w:b/>
      </w:rPr>
    </w:pPr>
  </w:p>
  <w:p w14:paraId="2EC5DAB7" w14:textId="25623CE5" w:rsidR="00B8372A" w:rsidRPr="007403D5" w:rsidRDefault="00B8372A" w:rsidP="00B8372A">
    <w:pPr>
      <w:spacing w:line="256" w:lineRule="auto"/>
      <w:contextualSpacing/>
      <w:jc w:val="center"/>
      <w:rPr>
        <w:rFonts w:eastAsiaTheme="minorHAnsi"/>
      </w:rPr>
    </w:pPr>
    <w:r w:rsidRPr="007403D5">
      <w:rPr>
        <w:rFonts w:eastAsiaTheme="minorHAnsi"/>
        <w:b/>
      </w:rPr>
      <w:t>Commune de NEGREVILLE</w:t>
    </w:r>
  </w:p>
  <w:p w14:paraId="496BC4C9" w14:textId="1571FFE8" w:rsidR="00B8372A" w:rsidRDefault="00B8372A" w:rsidP="00783C00">
    <w:pPr>
      <w:spacing w:line="256" w:lineRule="auto"/>
      <w:contextualSpacing/>
      <w:jc w:val="center"/>
    </w:pPr>
    <w:r w:rsidRPr="007403D5">
      <w:rPr>
        <w:rFonts w:eastAsiaTheme="minorHAnsi"/>
        <w:b/>
      </w:rPr>
      <w:t xml:space="preserve">Délibérations du Conseil Municipal du </w:t>
    </w:r>
    <w:r w:rsidR="00E45A53">
      <w:rPr>
        <w:b/>
      </w:rPr>
      <w:t>17 octobre</w:t>
    </w:r>
    <w:r w:rsidR="00783C00">
      <w:rPr>
        <w:b/>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7BFE"/>
    <w:multiLevelType w:val="multilevel"/>
    <w:tmpl w:val="1190FCE6"/>
    <w:styleLink w:val="WWNum5"/>
    <w:lvl w:ilvl="0">
      <w:numFmt w:val="bullet"/>
      <w:lvlText w:val="-"/>
      <w:lvlJc w:val="left"/>
      <w:pPr>
        <w:ind w:left="436" w:hanging="360"/>
      </w:pPr>
      <w:rPr>
        <w:rFonts w:ascii="Times New Roman" w:hAnsi="Times New Roman" w:cs="Times New Roman"/>
        <w:b/>
        <w:i w:val="0"/>
      </w:rPr>
    </w:lvl>
    <w:lvl w:ilvl="1">
      <w:numFmt w:val="bullet"/>
      <w:lvlText w:val="o"/>
      <w:lvlJc w:val="left"/>
      <w:pPr>
        <w:ind w:left="1156" w:hanging="360"/>
      </w:pPr>
      <w:rPr>
        <w:rFonts w:ascii="Courier New" w:hAnsi="Courier New" w:cs="Courier New"/>
      </w:rPr>
    </w:lvl>
    <w:lvl w:ilvl="2">
      <w:numFmt w:val="bullet"/>
      <w:lvlText w:val=""/>
      <w:lvlJc w:val="left"/>
      <w:pPr>
        <w:ind w:left="1876" w:hanging="360"/>
      </w:pPr>
      <w:rPr>
        <w:rFonts w:ascii="Wingdings" w:hAnsi="Wingdings"/>
      </w:rPr>
    </w:lvl>
    <w:lvl w:ilvl="3">
      <w:numFmt w:val="bullet"/>
      <w:lvlText w:val=""/>
      <w:lvlJc w:val="left"/>
      <w:pPr>
        <w:ind w:left="2596" w:hanging="360"/>
      </w:pPr>
      <w:rPr>
        <w:rFonts w:ascii="Symbol" w:hAnsi="Symbol"/>
      </w:rPr>
    </w:lvl>
    <w:lvl w:ilvl="4">
      <w:numFmt w:val="bullet"/>
      <w:lvlText w:val="o"/>
      <w:lvlJc w:val="left"/>
      <w:pPr>
        <w:ind w:left="3316" w:hanging="360"/>
      </w:pPr>
      <w:rPr>
        <w:rFonts w:ascii="Courier New" w:hAnsi="Courier New" w:cs="Courier New"/>
      </w:rPr>
    </w:lvl>
    <w:lvl w:ilvl="5">
      <w:numFmt w:val="bullet"/>
      <w:lvlText w:val=""/>
      <w:lvlJc w:val="left"/>
      <w:pPr>
        <w:ind w:left="4036" w:hanging="360"/>
      </w:pPr>
      <w:rPr>
        <w:rFonts w:ascii="Wingdings" w:hAnsi="Wingdings"/>
      </w:rPr>
    </w:lvl>
    <w:lvl w:ilvl="6">
      <w:numFmt w:val="bullet"/>
      <w:lvlText w:val=""/>
      <w:lvlJc w:val="left"/>
      <w:pPr>
        <w:ind w:left="4756" w:hanging="360"/>
      </w:pPr>
      <w:rPr>
        <w:rFonts w:ascii="Symbol" w:hAnsi="Symbol"/>
      </w:rPr>
    </w:lvl>
    <w:lvl w:ilvl="7">
      <w:numFmt w:val="bullet"/>
      <w:lvlText w:val="o"/>
      <w:lvlJc w:val="left"/>
      <w:pPr>
        <w:ind w:left="5476" w:hanging="360"/>
      </w:pPr>
      <w:rPr>
        <w:rFonts w:ascii="Courier New" w:hAnsi="Courier New" w:cs="Courier New"/>
      </w:rPr>
    </w:lvl>
    <w:lvl w:ilvl="8">
      <w:numFmt w:val="bullet"/>
      <w:lvlText w:val=""/>
      <w:lvlJc w:val="left"/>
      <w:pPr>
        <w:ind w:left="6196" w:hanging="360"/>
      </w:pPr>
      <w:rPr>
        <w:rFonts w:ascii="Wingdings" w:hAnsi="Wingdings"/>
      </w:rPr>
    </w:lvl>
  </w:abstractNum>
  <w:abstractNum w:abstractNumId="1" w15:restartNumberingAfterBreak="0">
    <w:nsid w:val="09831867"/>
    <w:multiLevelType w:val="hybridMultilevel"/>
    <w:tmpl w:val="59E65112"/>
    <w:lvl w:ilvl="0" w:tplc="040C0001">
      <w:start w:val="1"/>
      <w:numFmt w:val="bullet"/>
      <w:lvlText w:val=""/>
      <w:lvlJc w:val="left"/>
      <w:pPr>
        <w:ind w:left="495" w:hanging="360"/>
      </w:pPr>
      <w:rPr>
        <w:rFonts w:ascii="Symbol" w:hAnsi="Symbol"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2" w15:restartNumberingAfterBreak="0">
    <w:nsid w:val="0F770424"/>
    <w:multiLevelType w:val="multilevel"/>
    <w:tmpl w:val="21D8CAB4"/>
    <w:styleLink w:val="WWNum4"/>
    <w:lvl w:ilvl="0">
      <w:numFmt w:val="bullet"/>
      <w:lvlText w:val="-"/>
      <w:lvlJc w:val="left"/>
      <w:pPr>
        <w:ind w:left="840" w:hanging="360"/>
      </w:pPr>
      <w:rPr>
        <w:rFonts w:ascii="Times New Roman" w:eastAsia="Arial MT" w:hAnsi="Times New Roman" w:cs="Arial MT"/>
        <w:spacing w:val="0"/>
        <w:w w:val="100"/>
        <w:lang w:val="fr-FR" w:eastAsia="en-US" w:bidi="ar-SA"/>
      </w:rPr>
    </w:lvl>
    <w:lvl w:ilvl="1">
      <w:numFmt w:val="bullet"/>
      <w:lvlText w:val="•"/>
      <w:lvlJc w:val="left"/>
      <w:pPr>
        <w:ind w:left="1686" w:hanging="360"/>
      </w:pPr>
      <w:rPr>
        <w:lang w:val="fr-FR" w:eastAsia="en-US" w:bidi="ar-SA"/>
      </w:rPr>
    </w:lvl>
    <w:lvl w:ilvl="2">
      <w:numFmt w:val="bullet"/>
      <w:lvlText w:val="•"/>
      <w:lvlJc w:val="left"/>
      <w:pPr>
        <w:ind w:left="2533" w:hanging="360"/>
      </w:pPr>
      <w:rPr>
        <w:lang w:val="fr-FR" w:eastAsia="en-US" w:bidi="ar-SA"/>
      </w:rPr>
    </w:lvl>
    <w:lvl w:ilvl="3">
      <w:numFmt w:val="bullet"/>
      <w:lvlText w:val="•"/>
      <w:lvlJc w:val="left"/>
      <w:pPr>
        <w:ind w:left="3379" w:hanging="360"/>
      </w:pPr>
      <w:rPr>
        <w:lang w:val="fr-FR" w:eastAsia="en-US" w:bidi="ar-SA"/>
      </w:rPr>
    </w:lvl>
    <w:lvl w:ilvl="4">
      <w:numFmt w:val="bullet"/>
      <w:lvlText w:val="•"/>
      <w:lvlJc w:val="left"/>
      <w:pPr>
        <w:ind w:left="4226" w:hanging="360"/>
      </w:pPr>
      <w:rPr>
        <w:lang w:val="fr-FR" w:eastAsia="en-US" w:bidi="ar-SA"/>
      </w:rPr>
    </w:lvl>
    <w:lvl w:ilvl="5">
      <w:numFmt w:val="bullet"/>
      <w:lvlText w:val="•"/>
      <w:lvlJc w:val="left"/>
      <w:pPr>
        <w:ind w:left="5073" w:hanging="360"/>
      </w:pPr>
      <w:rPr>
        <w:lang w:val="fr-FR" w:eastAsia="en-US" w:bidi="ar-SA"/>
      </w:rPr>
    </w:lvl>
    <w:lvl w:ilvl="6">
      <w:numFmt w:val="bullet"/>
      <w:lvlText w:val="•"/>
      <w:lvlJc w:val="left"/>
      <w:pPr>
        <w:ind w:left="5919" w:hanging="360"/>
      </w:pPr>
      <w:rPr>
        <w:lang w:val="fr-FR" w:eastAsia="en-US" w:bidi="ar-SA"/>
      </w:rPr>
    </w:lvl>
    <w:lvl w:ilvl="7">
      <w:numFmt w:val="bullet"/>
      <w:lvlText w:val="•"/>
      <w:lvlJc w:val="left"/>
      <w:pPr>
        <w:ind w:left="6766" w:hanging="360"/>
      </w:pPr>
      <w:rPr>
        <w:lang w:val="fr-FR" w:eastAsia="en-US" w:bidi="ar-SA"/>
      </w:rPr>
    </w:lvl>
    <w:lvl w:ilvl="8">
      <w:numFmt w:val="bullet"/>
      <w:lvlText w:val="•"/>
      <w:lvlJc w:val="left"/>
      <w:pPr>
        <w:ind w:left="7612" w:hanging="360"/>
      </w:pPr>
      <w:rPr>
        <w:lang w:val="fr-FR" w:eastAsia="en-US" w:bidi="ar-SA"/>
      </w:rPr>
    </w:lvl>
  </w:abstractNum>
  <w:abstractNum w:abstractNumId="3" w15:restartNumberingAfterBreak="0">
    <w:nsid w:val="198830FD"/>
    <w:multiLevelType w:val="hybridMultilevel"/>
    <w:tmpl w:val="6B24E16E"/>
    <w:lvl w:ilvl="0" w:tplc="5E52F57E">
      <w:start w:val="13"/>
      <w:numFmt w:val="bullet"/>
      <w:lvlText w:val="-"/>
      <w:lvlJc w:val="left"/>
      <w:pPr>
        <w:ind w:left="76" w:hanging="360"/>
      </w:pPr>
      <w:rPr>
        <w:rFonts w:ascii="Times New Roman" w:eastAsia="Times New Roman" w:hAnsi="Times New Roman" w:cs="Times New Roman"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4" w15:restartNumberingAfterBreak="0">
    <w:nsid w:val="1C785745"/>
    <w:multiLevelType w:val="hybridMultilevel"/>
    <w:tmpl w:val="E384CD78"/>
    <w:lvl w:ilvl="0" w:tplc="1E06539C">
      <w:start w:val="13"/>
      <w:numFmt w:val="bullet"/>
      <w:lvlText w:val="-"/>
      <w:lvlJc w:val="left"/>
      <w:pPr>
        <w:ind w:left="76" w:hanging="360"/>
      </w:pPr>
      <w:rPr>
        <w:rFonts w:ascii="Times New Roman" w:eastAsia="F" w:hAnsi="Times New Roman" w:cs="Times New Roman"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5" w15:restartNumberingAfterBreak="0">
    <w:nsid w:val="1D7426D5"/>
    <w:multiLevelType w:val="hybridMultilevel"/>
    <w:tmpl w:val="BACEEB80"/>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 w15:restartNumberingAfterBreak="0">
    <w:nsid w:val="222A5CE6"/>
    <w:multiLevelType w:val="hybridMultilevel"/>
    <w:tmpl w:val="4394FD3C"/>
    <w:lvl w:ilvl="0" w:tplc="F50A3616">
      <w:numFmt w:val="bullet"/>
      <w:lvlText w:val=""/>
      <w:lvlJc w:val="left"/>
      <w:pPr>
        <w:ind w:left="720" w:hanging="360"/>
      </w:pPr>
      <w:rPr>
        <w:rFonts w:ascii="Symbol" w:eastAsia="Verdan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4B520D"/>
    <w:multiLevelType w:val="hybridMultilevel"/>
    <w:tmpl w:val="12243A94"/>
    <w:lvl w:ilvl="0" w:tplc="D194B47C">
      <w:numFmt w:val="bullet"/>
      <w:lvlText w:val="-"/>
      <w:lvlJc w:val="left"/>
      <w:pPr>
        <w:ind w:left="840" w:hanging="360"/>
      </w:pPr>
      <w:rPr>
        <w:rFonts w:ascii="Arial MT" w:eastAsia="Arial MT" w:hAnsi="Arial MT" w:cs="Arial MT" w:hint="default"/>
        <w:spacing w:val="0"/>
        <w:w w:val="100"/>
        <w:lang w:val="fr-FR" w:eastAsia="en-US" w:bidi="ar-SA"/>
      </w:rPr>
    </w:lvl>
    <w:lvl w:ilvl="1" w:tplc="6B96E2FA">
      <w:numFmt w:val="bullet"/>
      <w:lvlText w:val="•"/>
      <w:lvlJc w:val="left"/>
      <w:pPr>
        <w:ind w:left="1686" w:hanging="360"/>
      </w:pPr>
      <w:rPr>
        <w:rFonts w:hint="default"/>
        <w:lang w:val="fr-FR" w:eastAsia="en-US" w:bidi="ar-SA"/>
      </w:rPr>
    </w:lvl>
    <w:lvl w:ilvl="2" w:tplc="186A1BEA">
      <w:numFmt w:val="bullet"/>
      <w:lvlText w:val="•"/>
      <w:lvlJc w:val="left"/>
      <w:pPr>
        <w:ind w:left="2533" w:hanging="360"/>
      </w:pPr>
      <w:rPr>
        <w:rFonts w:hint="default"/>
        <w:lang w:val="fr-FR" w:eastAsia="en-US" w:bidi="ar-SA"/>
      </w:rPr>
    </w:lvl>
    <w:lvl w:ilvl="3" w:tplc="379CB764">
      <w:numFmt w:val="bullet"/>
      <w:lvlText w:val="•"/>
      <w:lvlJc w:val="left"/>
      <w:pPr>
        <w:ind w:left="3379" w:hanging="360"/>
      </w:pPr>
      <w:rPr>
        <w:rFonts w:hint="default"/>
        <w:lang w:val="fr-FR" w:eastAsia="en-US" w:bidi="ar-SA"/>
      </w:rPr>
    </w:lvl>
    <w:lvl w:ilvl="4" w:tplc="EC9CDADE">
      <w:numFmt w:val="bullet"/>
      <w:lvlText w:val="•"/>
      <w:lvlJc w:val="left"/>
      <w:pPr>
        <w:ind w:left="4226" w:hanging="360"/>
      </w:pPr>
      <w:rPr>
        <w:rFonts w:hint="default"/>
        <w:lang w:val="fr-FR" w:eastAsia="en-US" w:bidi="ar-SA"/>
      </w:rPr>
    </w:lvl>
    <w:lvl w:ilvl="5" w:tplc="10A60EDE">
      <w:numFmt w:val="bullet"/>
      <w:lvlText w:val="•"/>
      <w:lvlJc w:val="left"/>
      <w:pPr>
        <w:ind w:left="5073" w:hanging="360"/>
      </w:pPr>
      <w:rPr>
        <w:rFonts w:hint="default"/>
        <w:lang w:val="fr-FR" w:eastAsia="en-US" w:bidi="ar-SA"/>
      </w:rPr>
    </w:lvl>
    <w:lvl w:ilvl="6" w:tplc="D5DA98E0">
      <w:numFmt w:val="bullet"/>
      <w:lvlText w:val="•"/>
      <w:lvlJc w:val="left"/>
      <w:pPr>
        <w:ind w:left="5919" w:hanging="360"/>
      </w:pPr>
      <w:rPr>
        <w:rFonts w:hint="default"/>
        <w:lang w:val="fr-FR" w:eastAsia="en-US" w:bidi="ar-SA"/>
      </w:rPr>
    </w:lvl>
    <w:lvl w:ilvl="7" w:tplc="41941F40">
      <w:numFmt w:val="bullet"/>
      <w:lvlText w:val="•"/>
      <w:lvlJc w:val="left"/>
      <w:pPr>
        <w:ind w:left="6766" w:hanging="360"/>
      </w:pPr>
      <w:rPr>
        <w:rFonts w:hint="default"/>
        <w:lang w:val="fr-FR" w:eastAsia="en-US" w:bidi="ar-SA"/>
      </w:rPr>
    </w:lvl>
    <w:lvl w:ilvl="8" w:tplc="393C42D6">
      <w:numFmt w:val="bullet"/>
      <w:lvlText w:val="•"/>
      <w:lvlJc w:val="left"/>
      <w:pPr>
        <w:ind w:left="7612" w:hanging="360"/>
      </w:pPr>
      <w:rPr>
        <w:rFonts w:hint="default"/>
        <w:lang w:val="fr-FR" w:eastAsia="en-US" w:bidi="ar-SA"/>
      </w:rPr>
    </w:lvl>
  </w:abstractNum>
  <w:abstractNum w:abstractNumId="8" w15:restartNumberingAfterBreak="0">
    <w:nsid w:val="26A535BA"/>
    <w:multiLevelType w:val="hybridMultilevel"/>
    <w:tmpl w:val="625E3B3A"/>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9" w15:restartNumberingAfterBreak="0">
    <w:nsid w:val="279D7964"/>
    <w:multiLevelType w:val="hybridMultilevel"/>
    <w:tmpl w:val="93049658"/>
    <w:lvl w:ilvl="0" w:tplc="2C008812">
      <w:numFmt w:val="bullet"/>
      <w:lvlText w:val="•"/>
      <w:lvlJc w:val="left"/>
      <w:pPr>
        <w:ind w:left="720" w:hanging="360"/>
      </w:pPr>
      <w:rPr>
        <w:rFonts w:ascii="Cosmos" w:eastAsiaTheme="minorHAnsi" w:hAnsi="Cosmos"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5BD4E4E"/>
    <w:multiLevelType w:val="hybridMultilevel"/>
    <w:tmpl w:val="9C3E968E"/>
    <w:lvl w:ilvl="0" w:tplc="D9F2CFF6">
      <w:start w:val="13"/>
      <w:numFmt w:val="bullet"/>
      <w:lvlText w:val="-"/>
      <w:lvlJc w:val="left"/>
      <w:pPr>
        <w:ind w:left="76" w:hanging="360"/>
      </w:pPr>
      <w:rPr>
        <w:rFonts w:ascii="Times New Roman" w:eastAsia="Times New Roman" w:hAnsi="Times New Roman" w:cs="Times New Roman"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1" w15:restartNumberingAfterBreak="0">
    <w:nsid w:val="365944BE"/>
    <w:multiLevelType w:val="hybridMultilevel"/>
    <w:tmpl w:val="750A89B6"/>
    <w:lvl w:ilvl="0" w:tplc="1E06539C">
      <w:start w:val="13"/>
      <w:numFmt w:val="bullet"/>
      <w:lvlText w:val="-"/>
      <w:lvlJc w:val="left"/>
      <w:pPr>
        <w:ind w:left="436" w:hanging="360"/>
      </w:pPr>
      <w:rPr>
        <w:rFonts w:ascii="Times New Roman" w:eastAsia="F" w:hAnsi="Times New Roman" w:cs="Times New Roman"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2" w15:restartNumberingAfterBreak="0">
    <w:nsid w:val="38FF4965"/>
    <w:multiLevelType w:val="hybridMultilevel"/>
    <w:tmpl w:val="C636923C"/>
    <w:lvl w:ilvl="0" w:tplc="040C0005">
      <w:start w:val="1"/>
      <w:numFmt w:val="bullet"/>
      <w:lvlText w:val=""/>
      <w:lvlJc w:val="left"/>
      <w:pPr>
        <w:ind w:left="2704" w:hanging="360"/>
      </w:pPr>
      <w:rPr>
        <w:rFonts w:ascii="Wingdings" w:hAnsi="Wingdings" w:hint="default"/>
      </w:rPr>
    </w:lvl>
    <w:lvl w:ilvl="1" w:tplc="040C0003">
      <w:start w:val="1"/>
      <w:numFmt w:val="bullet"/>
      <w:lvlText w:val="o"/>
      <w:lvlJc w:val="left"/>
      <w:pPr>
        <w:ind w:left="3424" w:hanging="360"/>
      </w:pPr>
      <w:rPr>
        <w:rFonts w:ascii="Courier New" w:hAnsi="Courier New" w:cs="Courier New" w:hint="default"/>
      </w:rPr>
    </w:lvl>
    <w:lvl w:ilvl="2" w:tplc="040C0005">
      <w:start w:val="1"/>
      <w:numFmt w:val="bullet"/>
      <w:lvlText w:val=""/>
      <w:lvlJc w:val="left"/>
      <w:pPr>
        <w:ind w:left="4144" w:hanging="360"/>
      </w:pPr>
      <w:rPr>
        <w:rFonts w:ascii="Wingdings" w:hAnsi="Wingdings" w:hint="default"/>
      </w:rPr>
    </w:lvl>
    <w:lvl w:ilvl="3" w:tplc="040C0001">
      <w:start w:val="1"/>
      <w:numFmt w:val="bullet"/>
      <w:lvlText w:val=""/>
      <w:lvlJc w:val="left"/>
      <w:pPr>
        <w:ind w:left="4864" w:hanging="360"/>
      </w:pPr>
      <w:rPr>
        <w:rFonts w:ascii="Symbol" w:hAnsi="Symbol" w:hint="default"/>
      </w:rPr>
    </w:lvl>
    <w:lvl w:ilvl="4" w:tplc="040C0003">
      <w:start w:val="1"/>
      <w:numFmt w:val="bullet"/>
      <w:lvlText w:val="o"/>
      <w:lvlJc w:val="left"/>
      <w:pPr>
        <w:ind w:left="5584" w:hanging="360"/>
      </w:pPr>
      <w:rPr>
        <w:rFonts w:ascii="Courier New" w:hAnsi="Courier New" w:cs="Courier New" w:hint="default"/>
      </w:rPr>
    </w:lvl>
    <w:lvl w:ilvl="5" w:tplc="040C0005">
      <w:start w:val="1"/>
      <w:numFmt w:val="bullet"/>
      <w:lvlText w:val=""/>
      <w:lvlJc w:val="left"/>
      <w:pPr>
        <w:ind w:left="6304" w:hanging="360"/>
      </w:pPr>
      <w:rPr>
        <w:rFonts w:ascii="Wingdings" w:hAnsi="Wingdings" w:hint="default"/>
      </w:rPr>
    </w:lvl>
    <w:lvl w:ilvl="6" w:tplc="040C0001">
      <w:start w:val="1"/>
      <w:numFmt w:val="bullet"/>
      <w:lvlText w:val=""/>
      <w:lvlJc w:val="left"/>
      <w:pPr>
        <w:ind w:left="7024" w:hanging="360"/>
      </w:pPr>
      <w:rPr>
        <w:rFonts w:ascii="Symbol" w:hAnsi="Symbol" w:hint="default"/>
      </w:rPr>
    </w:lvl>
    <w:lvl w:ilvl="7" w:tplc="040C0003">
      <w:start w:val="1"/>
      <w:numFmt w:val="bullet"/>
      <w:lvlText w:val="o"/>
      <w:lvlJc w:val="left"/>
      <w:pPr>
        <w:ind w:left="7744" w:hanging="360"/>
      </w:pPr>
      <w:rPr>
        <w:rFonts w:ascii="Courier New" w:hAnsi="Courier New" w:cs="Courier New" w:hint="default"/>
      </w:rPr>
    </w:lvl>
    <w:lvl w:ilvl="8" w:tplc="040C0005">
      <w:start w:val="1"/>
      <w:numFmt w:val="bullet"/>
      <w:lvlText w:val=""/>
      <w:lvlJc w:val="left"/>
      <w:pPr>
        <w:ind w:left="8464" w:hanging="360"/>
      </w:pPr>
      <w:rPr>
        <w:rFonts w:ascii="Wingdings" w:hAnsi="Wingdings" w:hint="default"/>
      </w:rPr>
    </w:lvl>
  </w:abstractNum>
  <w:abstractNum w:abstractNumId="13" w15:restartNumberingAfterBreak="0">
    <w:nsid w:val="3C4B3BD1"/>
    <w:multiLevelType w:val="hybridMultilevel"/>
    <w:tmpl w:val="993E7554"/>
    <w:lvl w:ilvl="0" w:tplc="1E06539C">
      <w:start w:val="13"/>
      <w:numFmt w:val="bullet"/>
      <w:lvlText w:val="-"/>
      <w:lvlJc w:val="left"/>
      <w:pPr>
        <w:ind w:left="495" w:hanging="360"/>
      </w:pPr>
      <w:rPr>
        <w:rFonts w:ascii="Times New Roman" w:eastAsia="F" w:hAnsi="Times New Roman" w:cs="Times New Roman"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14" w15:restartNumberingAfterBreak="0">
    <w:nsid w:val="46B66810"/>
    <w:multiLevelType w:val="hybridMultilevel"/>
    <w:tmpl w:val="F074388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5" w15:restartNumberingAfterBreak="0">
    <w:nsid w:val="48756190"/>
    <w:multiLevelType w:val="hybridMultilevel"/>
    <w:tmpl w:val="02A82080"/>
    <w:lvl w:ilvl="0" w:tplc="040C0001">
      <w:numFmt w:val="decimal"/>
      <w:lvlText w:val=""/>
      <w:lvlJc w:val="left"/>
      <w:pPr>
        <w:ind w:left="518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49697BA5"/>
    <w:multiLevelType w:val="hybridMultilevel"/>
    <w:tmpl w:val="71CC3E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484156"/>
    <w:multiLevelType w:val="hybridMultilevel"/>
    <w:tmpl w:val="85FECEF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8" w15:restartNumberingAfterBreak="0">
    <w:nsid w:val="57EC3185"/>
    <w:multiLevelType w:val="hybridMultilevel"/>
    <w:tmpl w:val="383CCDC0"/>
    <w:lvl w:ilvl="0" w:tplc="BA946F12">
      <w:start w:val="1"/>
      <w:numFmt w:val="bullet"/>
      <w:lvlText w:val=""/>
      <w:lvlJc w:val="left"/>
      <w:pPr>
        <w:ind w:left="436" w:hanging="360"/>
      </w:pPr>
      <w:rPr>
        <w:rFonts w:ascii="Symbol" w:hAnsi="Symbol" w:hint="default"/>
        <w:color w:val="auto"/>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9" w15:restartNumberingAfterBreak="0">
    <w:nsid w:val="580A49B2"/>
    <w:multiLevelType w:val="hybridMultilevel"/>
    <w:tmpl w:val="06683AA8"/>
    <w:lvl w:ilvl="0" w:tplc="14A07AC6">
      <w:start w:val="14"/>
      <w:numFmt w:val="bullet"/>
      <w:lvlText w:val="-"/>
      <w:lvlJc w:val="left"/>
      <w:pPr>
        <w:ind w:left="436" w:hanging="360"/>
      </w:pPr>
      <w:rPr>
        <w:rFonts w:ascii="Times New Roman" w:hAnsi="Times New Roman" w:cs="Times New Roman" w:hint="default"/>
        <w:b/>
        <w:i w:val="0"/>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0" w15:restartNumberingAfterBreak="0">
    <w:nsid w:val="5844744C"/>
    <w:multiLevelType w:val="multilevel"/>
    <w:tmpl w:val="D1BCCCD8"/>
    <w:styleLink w:val="WWNum2"/>
    <w:lvl w:ilvl="0">
      <w:numFmt w:val="bullet"/>
      <w:lvlText w:val="-"/>
      <w:lvlJc w:val="left"/>
      <w:pPr>
        <w:ind w:left="720" w:hanging="360"/>
      </w:pPr>
      <w:rPr>
        <w:rFonts w:ascii="Times New Roman" w:eastAsia="F"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716B34"/>
    <w:multiLevelType w:val="hybridMultilevel"/>
    <w:tmpl w:val="3C3AD7C4"/>
    <w:lvl w:ilvl="0" w:tplc="E6FCE87A">
      <w:start w:val="699"/>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DA75677"/>
    <w:multiLevelType w:val="hybridMultilevel"/>
    <w:tmpl w:val="CF50E3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E1960D5"/>
    <w:multiLevelType w:val="hybridMultilevel"/>
    <w:tmpl w:val="21227F2C"/>
    <w:lvl w:ilvl="0" w:tplc="A0686048">
      <w:start w:val="13"/>
      <w:numFmt w:val="bullet"/>
      <w:lvlText w:val="-"/>
      <w:lvlJc w:val="left"/>
      <w:pPr>
        <w:ind w:left="76" w:hanging="360"/>
      </w:pPr>
      <w:rPr>
        <w:rFonts w:ascii="Times New Roman" w:eastAsia="Times New Roman" w:hAnsi="Times New Roman" w:cs="Times New Roman"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num w:numId="1" w16cid:durableId="1858617162">
    <w:abstractNumId w:val="15"/>
  </w:num>
  <w:num w:numId="2" w16cid:durableId="698895938">
    <w:abstractNumId w:val="21"/>
  </w:num>
  <w:num w:numId="3" w16cid:durableId="1492789782">
    <w:abstractNumId w:val="8"/>
  </w:num>
  <w:num w:numId="4" w16cid:durableId="1799764650">
    <w:abstractNumId w:val="7"/>
  </w:num>
  <w:num w:numId="5" w16cid:durableId="285089368">
    <w:abstractNumId w:val="19"/>
  </w:num>
  <w:num w:numId="6" w16cid:durableId="445277292">
    <w:abstractNumId w:val="20"/>
  </w:num>
  <w:num w:numId="7" w16cid:durableId="1954750839">
    <w:abstractNumId w:val="2"/>
  </w:num>
  <w:num w:numId="8" w16cid:durableId="1463420727">
    <w:abstractNumId w:val="0"/>
  </w:num>
  <w:num w:numId="9" w16cid:durableId="755133711">
    <w:abstractNumId w:val="20"/>
  </w:num>
  <w:num w:numId="10" w16cid:durableId="354042653">
    <w:abstractNumId w:val="0"/>
  </w:num>
  <w:num w:numId="11" w16cid:durableId="1027951314">
    <w:abstractNumId w:val="2"/>
  </w:num>
  <w:num w:numId="12" w16cid:durableId="711853074">
    <w:abstractNumId w:val="17"/>
  </w:num>
  <w:num w:numId="13" w16cid:durableId="1730151421">
    <w:abstractNumId w:val="5"/>
  </w:num>
  <w:num w:numId="14" w16cid:durableId="424300210">
    <w:abstractNumId w:val="16"/>
  </w:num>
  <w:num w:numId="15" w16cid:durableId="1512067997">
    <w:abstractNumId w:val="10"/>
  </w:num>
  <w:num w:numId="16" w16cid:durableId="948437873">
    <w:abstractNumId w:val="14"/>
  </w:num>
  <w:num w:numId="17" w16cid:durableId="598101617">
    <w:abstractNumId w:val="1"/>
  </w:num>
  <w:num w:numId="18" w16cid:durableId="113132956">
    <w:abstractNumId w:val="3"/>
  </w:num>
  <w:num w:numId="19" w16cid:durableId="1911967033">
    <w:abstractNumId w:val="23"/>
  </w:num>
  <w:num w:numId="20" w16cid:durableId="2121104926">
    <w:abstractNumId w:val="4"/>
  </w:num>
  <w:num w:numId="21" w16cid:durableId="1502117101">
    <w:abstractNumId w:val="6"/>
  </w:num>
  <w:num w:numId="22" w16cid:durableId="736780701">
    <w:abstractNumId w:val="9"/>
  </w:num>
  <w:num w:numId="23" w16cid:durableId="42991946">
    <w:abstractNumId w:val="12"/>
  </w:num>
  <w:num w:numId="24" w16cid:durableId="1188521270">
    <w:abstractNumId w:val="22"/>
  </w:num>
  <w:num w:numId="25" w16cid:durableId="1056507712">
    <w:abstractNumId w:val="18"/>
  </w:num>
  <w:num w:numId="26" w16cid:durableId="1734036639">
    <w:abstractNumId w:val="13"/>
  </w:num>
  <w:num w:numId="27" w16cid:durableId="491332971">
    <w:abstractNumId w:val="11"/>
  </w:num>
  <w:num w:numId="28" w16cid:durableId="1742678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5A"/>
    <w:rsid w:val="0000662B"/>
    <w:rsid w:val="00006EEE"/>
    <w:rsid w:val="00007853"/>
    <w:rsid w:val="00017D99"/>
    <w:rsid w:val="00040578"/>
    <w:rsid w:val="00060C7E"/>
    <w:rsid w:val="000656C4"/>
    <w:rsid w:val="00083E9A"/>
    <w:rsid w:val="00092259"/>
    <w:rsid w:val="00093B91"/>
    <w:rsid w:val="000950F4"/>
    <w:rsid w:val="000A6261"/>
    <w:rsid w:val="000A6F37"/>
    <w:rsid w:val="000E78FB"/>
    <w:rsid w:val="000F7077"/>
    <w:rsid w:val="00103897"/>
    <w:rsid w:val="00125C7E"/>
    <w:rsid w:val="00136C41"/>
    <w:rsid w:val="00162176"/>
    <w:rsid w:val="0017172E"/>
    <w:rsid w:val="00192FB8"/>
    <w:rsid w:val="001950D9"/>
    <w:rsid w:val="001E3C12"/>
    <w:rsid w:val="002015B2"/>
    <w:rsid w:val="002160B2"/>
    <w:rsid w:val="00227A05"/>
    <w:rsid w:val="0023337B"/>
    <w:rsid w:val="00243AFA"/>
    <w:rsid w:val="002536CE"/>
    <w:rsid w:val="0026623D"/>
    <w:rsid w:val="00267B8E"/>
    <w:rsid w:val="00271070"/>
    <w:rsid w:val="002745D4"/>
    <w:rsid w:val="00280987"/>
    <w:rsid w:val="00294647"/>
    <w:rsid w:val="002975BB"/>
    <w:rsid w:val="00297A9F"/>
    <w:rsid w:val="002A0715"/>
    <w:rsid w:val="002A4A36"/>
    <w:rsid w:val="002A7544"/>
    <w:rsid w:val="002B5C07"/>
    <w:rsid w:val="002E2CB6"/>
    <w:rsid w:val="002E3B56"/>
    <w:rsid w:val="002F2475"/>
    <w:rsid w:val="002F617F"/>
    <w:rsid w:val="003050C6"/>
    <w:rsid w:val="00306B34"/>
    <w:rsid w:val="00312D7B"/>
    <w:rsid w:val="0031587B"/>
    <w:rsid w:val="00321E54"/>
    <w:rsid w:val="003240ED"/>
    <w:rsid w:val="00355421"/>
    <w:rsid w:val="00397884"/>
    <w:rsid w:val="003A1AF8"/>
    <w:rsid w:val="003C017F"/>
    <w:rsid w:val="003C629F"/>
    <w:rsid w:val="003C6E35"/>
    <w:rsid w:val="003C74FB"/>
    <w:rsid w:val="003F1B78"/>
    <w:rsid w:val="00420C2D"/>
    <w:rsid w:val="00423141"/>
    <w:rsid w:val="00426B1E"/>
    <w:rsid w:val="004319BF"/>
    <w:rsid w:val="00436B24"/>
    <w:rsid w:val="00467297"/>
    <w:rsid w:val="004740C9"/>
    <w:rsid w:val="004A72A3"/>
    <w:rsid w:val="004C09C7"/>
    <w:rsid w:val="004C1C48"/>
    <w:rsid w:val="004E4777"/>
    <w:rsid w:val="005339D6"/>
    <w:rsid w:val="005576D6"/>
    <w:rsid w:val="00564A8A"/>
    <w:rsid w:val="00584B9C"/>
    <w:rsid w:val="00585050"/>
    <w:rsid w:val="00596495"/>
    <w:rsid w:val="005C6B8D"/>
    <w:rsid w:val="005D1636"/>
    <w:rsid w:val="005D2C7A"/>
    <w:rsid w:val="005E7C0A"/>
    <w:rsid w:val="005F2E67"/>
    <w:rsid w:val="0060139A"/>
    <w:rsid w:val="0061311C"/>
    <w:rsid w:val="00613831"/>
    <w:rsid w:val="00614E90"/>
    <w:rsid w:val="00651A92"/>
    <w:rsid w:val="00664602"/>
    <w:rsid w:val="006662E7"/>
    <w:rsid w:val="00675762"/>
    <w:rsid w:val="0068684B"/>
    <w:rsid w:val="00693DE6"/>
    <w:rsid w:val="006C0680"/>
    <w:rsid w:val="00716A64"/>
    <w:rsid w:val="0074208A"/>
    <w:rsid w:val="00746710"/>
    <w:rsid w:val="00765475"/>
    <w:rsid w:val="00771CBE"/>
    <w:rsid w:val="00783C00"/>
    <w:rsid w:val="00796A78"/>
    <w:rsid w:val="007A3FF8"/>
    <w:rsid w:val="007C38F4"/>
    <w:rsid w:val="007E7648"/>
    <w:rsid w:val="007F312D"/>
    <w:rsid w:val="008037EC"/>
    <w:rsid w:val="00810C53"/>
    <w:rsid w:val="00825D5E"/>
    <w:rsid w:val="00832075"/>
    <w:rsid w:val="008325D3"/>
    <w:rsid w:val="0083339A"/>
    <w:rsid w:val="00843F37"/>
    <w:rsid w:val="0087040E"/>
    <w:rsid w:val="0088657D"/>
    <w:rsid w:val="008B365A"/>
    <w:rsid w:val="008D27F8"/>
    <w:rsid w:val="008E35B8"/>
    <w:rsid w:val="008F7C63"/>
    <w:rsid w:val="009100D9"/>
    <w:rsid w:val="009358B9"/>
    <w:rsid w:val="00935A5D"/>
    <w:rsid w:val="009504F9"/>
    <w:rsid w:val="00950872"/>
    <w:rsid w:val="00977767"/>
    <w:rsid w:val="009D1ABF"/>
    <w:rsid w:val="009E4E70"/>
    <w:rsid w:val="00A034C9"/>
    <w:rsid w:val="00A05C28"/>
    <w:rsid w:val="00A06C41"/>
    <w:rsid w:val="00A14058"/>
    <w:rsid w:val="00A22D0A"/>
    <w:rsid w:val="00A273F9"/>
    <w:rsid w:val="00A30EAC"/>
    <w:rsid w:val="00A316B8"/>
    <w:rsid w:val="00A411BA"/>
    <w:rsid w:val="00A57EE7"/>
    <w:rsid w:val="00A664E4"/>
    <w:rsid w:val="00A7770E"/>
    <w:rsid w:val="00A83CFF"/>
    <w:rsid w:val="00A900CB"/>
    <w:rsid w:val="00AA0BB0"/>
    <w:rsid w:val="00AD09C6"/>
    <w:rsid w:val="00AD2C30"/>
    <w:rsid w:val="00AE665B"/>
    <w:rsid w:val="00B0296D"/>
    <w:rsid w:val="00B06E4E"/>
    <w:rsid w:val="00B235B8"/>
    <w:rsid w:val="00B2689E"/>
    <w:rsid w:val="00B53A54"/>
    <w:rsid w:val="00B6082D"/>
    <w:rsid w:val="00B61DBF"/>
    <w:rsid w:val="00B62A70"/>
    <w:rsid w:val="00B824F1"/>
    <w:rsid w:val="00B8372A"/>
    <w:rsid w:val="00B87C84"/>
    <w:rsid w:val="00B9723B"/>
    <w:rsid w:val="00BC1CDB"/>
    <w:rsid w:val="00BD3BF3"/>
    <w:rsid w:val="00BE3B32"/>
    <w:rsid w:val="00BE45CB"/>
    <w:rsid w:val="00BE715D"/>
    <w:rsid w:val="00C05F47"/>
    <w:rsid w:val="00C148CD"/>
    <w:rsid w:val="00C579ED"/>
    <w:rsid w:val="00C6599B"/>
    <w:rsid w:val="00C84CDA"/>
    <w:rsid w:val="00CB1931"/>
    <w:rsid w:val="00CB7606"/>
    <w:rsid w:val="00CD4D59"/>
    <w:rsid w:val="00D22AE8"/>
    <w:rsid w:val="00D32DA5"/>
    <w:rsid w:val="00D41A40"/>
    <w:rsid w:val="00D4435B"/>
    <w:rsid w:val="00D6524A"/>
    <w:rsid w:val="00D66D81"/>
    <w:rsid w:val="00D7202C"/>
    <w:rsid w:val="00D7326F"/>
    <w:rsid w:val="00D91655"/>
    <w:rsid w:val="00DA5AC1"/>
    <w:rsid w:val="00DD0FBE"/>
    <w:rsid w:val="00E0113F"/>
    <w:rsid w:val="00E06AB9"/>
    <w:rsid w:val="00E10172"/>
    <w:rsid w:val="00E45A53"/>
    <w:rsid w:val="00E6768E"/>
    <w:rsid w:val="00E93578"/>
    <w:rsid w:val="00E976AB"/>
    <w:rsid w:val="00EA03FD"/>
    <w:rsid w:val="00EB3C0E"/>
    <w:rsid w:val="00EB7CA1"/>
    <w:rsid w:val="00F007EE"/>
    <w:rsid w:val="00F20C14"/>
    <w:rsid w:val="00F21D17"/>
    <w:rsid w:val="00F539AB"/>
    <w:rsid w:val="00F579DE"/>
    <w:rsid w:val="00F613F4"/>
    <w:rsid w:val="00F764AB"/>
    <w:rsid w:val="00F820DA"/>
    <w:rsid w:val="00F92A0B"/>
    <w:rsid w:val="00F92F3A"/>
    <w:rsid w:val="00FA1540"/>
    <w:rsid w:val="00FA6D73"/>
    <w:rsid w:val="00FC33D1"/>
    <w:rsid w:val="00FC5211"/>
    <w:rsid w:val="00FD0D2A"/>
    <w:rsid w:val="00FD3944"/>
    <w:rsid w:val="00FE69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8319"/>
  <w15:chartTrackingRefBased/>
  <w15:docId w15:val="{5F4CF3A1-6163-48BB-B590-1A0EAE69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72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9"/>
    <w:qFormat/>
    <w:rsid w:val="00092259"/>
    <w:pPr>
      <w:keepNext/>
      <w:keepLines/>
      <w:jc w:val="center"/>
      <w:outlineLvl w:val="0"/>
    </w:pPr>
    <w:rPr>
      <w:rFonts w:ascii="Raleway Heavy" w:hAnsi="Raleway Heavy"/>
      <w:bCs/>
      <w:caps/>
      <w:sz w:val="28"/>
      <w:szCs w:val="10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372A"/>
    <w:pPr>
      <w:tabs>
        <w:tab w:val="center" w:pos="4536"/>
        <w:tab w:val="right" w:pos="9072"/>
      </w:tabs>
    </w:pPr>
  </w:style>
  <w:style w:type="character" w:customStyle="1" w:styleId="En-tteCar">
    <w:name w:val="En-tête Car"/>
    <w:basedOn w:val="Policepardfaut"/>
    <w:link w:val="En-tte"/>
    <w:uiPriority w:val="99"/>
    <w:rsid w:val="00B8372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8372A"/>
    <w:pPr>
      <w:tabs>
        <w:tab w:val="center" w:pos="4536"/>
        <w:tab w:val="right" w:pos="9072"/>
      </w:tabs>
    </w:pPr>
  </w:style>
  <w:style w:type="character" w:customStyle="1" w:styleId="PieddepageCar">
    <w:name w:val="Pied de page Car"/>
    <w:basedOn w:val="Policepardfaut"/>
    <w:link w:val="Pieddepage"/>
    <w:uiPriority w:val="99"/>
    <w:rsid w:val="00B8372A"/>
    <w:rPr>
      <w:rFonts w:ascii="Times New Roman" w:eastAsia="Times New Roman" w:hAnsi="Times New Roman" w:cs="Times New Roman"/>
      <w:sz w:val="24"/>
      <w:szCs w:val="24"/>
      <w:lang w:eastAsia="fr-FR"/>
    </w:rPr>
  </w:style>
  <w:style w:type="table" w:styleId="Grilledutableau">
    <w:name w:val="Table Grid"/>
    <w:basedOn w:val="TableauNormal"/>
    <w:uiPriority w:val="59"/>
    <w:rsid w:val="00B06E4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584B9C"/>
    <w:pPr>
      <w:ind w:left="720"/>
      <w:contextualSpacing/>
    </w:pPr>
  </w:style>
  <w:style w:type="table" w:customStyle="1" w:styleId="Grilledutableau1">
    <w:name w:val="Grille du tableau1"/>
    <w:basedOn w:val="TableauNormal"/>
    <w:uiPriority w:val="39"/>
    <w:rsid w:val="00664602"/>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FC33D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Corpsdetexte">
    <w:name w:val="Body Text"/>
    <w:basedOn w:val="Normal"/>
    <w:link w:val="CorpsdetexteCar"/>
    <w:uiPriority w:val="1"/>
    <w:qFormat/>
    <w:rsid w:val="00675762"/>
    <w:pPr>
      <w:widowControl w:val="0"/>
      <w:autoSpaceDE w:val="0"/>
      <w:autoSpaceDN w:val="0"/>
    </w:pPr>
    <w:rPr>
      <w:rFonts w:ascii="Arial MT" w:eastAsia="Arial MT" w:hAnsi="Arial MT" w:cs="Arial MT"/>
      <w:sz w:val="22"/>
      <w:szCs w:val="22"/>
      <w:lang w:eastAsia="en-US"/>
    </w:rPr>
  </w:style>
  <w:style w:type="character" w:customStyle="1" w:styleId="CorpsdetexteCar">
    <w:name w:val="Corps de texte Car"/>
    <w:basedOn w:val="Policepardfaut"/>
    <w:link w:val="Corpsdetexte"/>
    <w:uiPriority w:val="1"/>
    <w:rsid w:val="00675762"/>
    <w:rPr>
      <w:rFonts w:ascii="Arial MT" w:eastAsia="Arial MT" w:hAnsi="Arial MT" w:cs="Arial MT"/>
    </w:rPr>
  </w:style>
  <w:style w:type="numbering" w:customStyle="1" w:styleId="WWNum2">
    <w:name w:val="WWNum2"/>
    <w:basedOn w:val="Aucuneliste"/>
    <w:rsid w:val="0060139A"/>
    <w:pPr>
      <w:numPr>
        <w:numId w:val="6"/>
      </w:numPr>
    </w:pPr>
  </w:style>
  <w:style w:type="numbering" w:customStyle="1" w:styleId="WWNum4">
    <w:name w:val="WWNum4"/>
    <w:basedOn w:val="Aucuneliste"/>
    <w:rsid w:val="0060139A"/>
    <w:pPr>
      <w:numPr>
        <w:numId w:val="7"/>
      </w:numPr>
    </w:pPr>
  </w:style>
  <w:style w:type="numbering" w:customStyle="1" w:styleId="WWNum5">
    <w:name w:val="WWNum5"/>
    <w:basedOn w:val="Aucuneliste"/>
    <w:rsid w:val="0060139A"/>
    <w:pPr>
      <w:numPr>
        <w:numId w:val="8"/>
      </w:numPr>
    </w:pPr>
  </w:style>
  <w:style w:type="paragraph" w:customStyle="1" w:styleId="Textbody">
    <w:name w:val="Text body"/>
    <w:basedOn w:val="Standard"/>
    <w:rsid w:val="00040578"/>
    <w:pPr>
      <w:widowControl/>
      <w:spacing w:after="140" w:line="288" w:lineRule="auto"/>
      <w:jc w:val="both"/>
      <w:textAlignment w:val="auto"/>
    </w:pPr>
    <w:rPr>
      <w:rFonts w:ascii="Arial" w:eastAsia="Arial" w:hAnsi="Arial" w:cs="Arial"/>
      <w:sz w:val="22"/>
    </w:rPr>
  </w:style>
  <w:style w:type="paragraph" w:customStyle="1" w:styleId="TableContents">
    <w:name w:val="Table Contents"/>
    <w:basedOn w:val="Standard"/>
    <w:rsid w:val="00040578"/>
    <w:pPr>
      <w:widowControl/>
      <w:suppressLineNumbers/>
      <w:jc w:val="both"/>
      <w:textAlignment w:val="auto"/>
    </w:pPr>
    <w:rPr>
      <w:rFonts w:ascii="Arial" w:eastAsia="Arial" w:hAnsi="Arial" w:cs="Arial"/>
      <w:sz w:val="22"/>
    </w:rPr>
  </w:style>
  <w:style w:type="character" w:customStyle="1" w:styleId="Titre1Car">
    <w:name w:val="Titre 1 Car"/>
    <w:basedOn w:val="Policepardfaut"/>
    <w:link w:val="Titre1"/>
    <w:uiPriority w:val="99"/>
    <w:rsid w:val="00092259"/>
    <w:rPr>
      <w:rFonts w:ascii="Raleway Heavy" w:eastAsia="Times New Roman" w:hAnsi="Raleway Heavy" w:cs="Times New Roman"/>
      <w:bCs/>
      <w:caps/>
      <w:sz w:val="28"/>
      <w:szCs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5880">
      <w:bodyDiv w:val="1"/>
      <w:marLeft w:val="0"/>
      <w:marRight w:val="0"/>
      <w:marTop w:val="0"/>
      <w:marBottom w:val="0"/>
      <w:divBdr>
        <w:top w:val="none" w:sz="0" w:space="0" w:color="auto"/>
        <w:left w:val="none" w:sz="0" w:space="0" w:color="auto"/>
        <w:bottom w:val="none" w:sz="0" w:space="0" w:color="auto"/>
        <w:right w:val="none" w:sz="0" w:space="0" w:color="auto"/>
      </w:divBdr>
    </w:div>
    <w:div w:id="326905634">
      <w:bodyDiv w:val="1"/>
      <w:marLeft w:val="0"/>
      <w:marRight w:val="0"/>
      <w:marTop w:val="0"/>
      <w:marBottom w:val="0"/>
      <w:divBdr>
        <w:top w:val="none" w:sz="0" w:space="0" w:color="auto"/>
        <w:left w:val="none" w:sz="0" w:space="0" w:color="auto"/>
        <w:bottom w:val="none" w:sz="0" w:space="0" w:color="auto"/>
        <w:right w:val="none" w:sz="0" w:space="0" w:color="auto"/>
      </w:divBdr>
    </w:div>
    <w:div w:id="575944108">
      <w:bodyDiv w:val="1"/>
      <w:marLeft w:val="0"/>
      <w:marRight w:val="0"/>
      <w:marTop w:val="0"/>
      <w:marBottom w:val="0"/>
      <w:divBdr>
        <w:top w:val="none" w:sz="0" w:space="0" w:color="auto"/>
        <w:left w:val="none" w:sz="0" w:space="0" w:color="auto"/>
        <w:bottom w:val="none" w:sz="0" w:space="0" w:color="auto"/>
        <w:right w:val="none" w:sz="0" w:space="0" w:color="auto"/>
      </w:divBdr>
    </w:div>
    <w:div w:id="753403978">
      <w:bodyDiv w:val="1"/>
      <w:marLeft w:val="0"/>
      <w:marRight w:val="0"/>
      <w:marTop w:val="0"/>
      <w:marBottom w:val="0"/>
      <w:divBdr>
        <w:top w:val="none" w:sz="0" w:space="0" w:color="auto"/>
        <w:left w:val="none" w:sz="0" w:space="0" w:color="auto"/>
        <w:bottom w:val="none" w:sz="0" w:space="0" w:color="auto"/>
        <w:right w:val="none" w:sz="0" w:space="0" w:color="auto"/>
      </w:divBdr>
    </w:div>
    <w:div w:id="842670476">
      <w:bodyDiv w:val="1"/>
      <w:marLeft w:val="0"/>
      <w:marRight w:val="0"/>
      <w:marTop w:val="0"/>
      <w:marBottom w:val="0"/>
      <w:divBdr>
        <w:top w:val="none" w:sz="0" w:space="0" w:color="auto"/>
        <w:left w:val="none" w:sz="0" w:space="0" w:color="auto"/>
        <w:bottom w:val="none" w:sz="0" w:space="0" w:color="auto"/>
        <w:right w:val="none" w:sz="0" w:space="0" w:color="auto"/>
      </w:divBdr>
    </w:div>
    <w:div w:id="179949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2DD86-E5F3-4440-AF31-E056F267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6</Pages>
  <Words>2356</Words>
  <Characters>12962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hp 4CE337DFHS</cp:lastModifiedBy>
  <cp:revision>89</cp:revision>
  <cp:lastPrinted>2024-10-18T13:16:00Z</cp:lastPrinted>
  <dcterms:created xsi:type="dcterms:W3CDTF">2022-04-05T08:35:00Z</dcterms:created>
  <dcterms:modified xsi:type="dcterms:W3CDTF">2024-10-29T10:06:00Z</dcterms:modified>
</cp:coreProperties>
</file>